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PATVIRTINTA</w:t>
      </w:r>
    </w:p>
    <w:p w:rsidR="002562E9" w:rsidRDefault="00D8778D">
      <w:pPr>
        <w:spacing w:after="0"/>
        <w:jc w:val="center"/>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sz w:val="24"/>
          <w:szCs w:val="24"/>
        </w:rPr>
        <w:t>Direktoriaus 2019 m. gruodžio 27 d.</w:t>
      </w:r>
    </w:p>
    <w:p w:rsidR="002562E9" w:rsidRDefault="00D8778D">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įsakymu Nr.V1-223</w:t>
      </w:r>
    </w:p>
    <w:p w:rsidR="002562E9" w:rsidRDefault="002562E9">
      <w:pPr>
        <w:spacing w:after="0"/>
        <w:jc w:val="both"/>
        <w:rPr>
          <w:rFonts w:ascii="Times New Roman" w:hAnsi="Times New Roman" w:cs="Times New Roman"/>
          <w:b/>
          <w:sz w:val="24"/>
          <w:szCs w:val="24"/>
        </w:rPr>
      </w:pPr>
    </w:p>
    <w:p w:rsidR="002562E9" w:rsidRDefault="002562E9">
      <w:pPr>
        <w:spacing w:after="0"/>
        <w:jc w:val="center"/>
        <w:rPr>
          <w:rFonts w:ascii="Times New Roman" w:hAnsi="Times New Roman" w:cs="Times New Roman"/>
          <w:b/>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DIEVENIŠKIŲ ,,RYTO“ GIMNAZIJOS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APGAULĖS IR KORUPCIJOS PREVENCIJOS </w:t>
      </w:r>
      <w:bookmarkStart w:id="0" w:name="_GoBack"/>
      <w:bookmarkEnd w:id="0"/>
      <w:r>
        <w:rPr>
          <w:rFonts w:ascii="Times New Roman" w:hAnsi="Times New Roman" w:cs="Times New Roman"/>
          <w:b/>
          <w:sz w:val="24"/>
          <w:szCs w:val="24"/>
        </w:rPr>
        <w:t xml:space="preserve"> TVARKOS APRAŠAS</w:t>
      </w:r>
    </w:p>
    <w:p w:rsidR="002562E9" w:rsidRDefault="002562E9">
      <w:pPr>
        <w:spacing w:after="0"/>
        <w:jc w:val="center"/>
        <w:rPr>
          <w:rFonts w:ascii="Times New Roman" w:hAnsi="Times New Roman" w:cs="Times New Roman"/>
          <w:b/>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I SKYRIUS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2562E9" w:rsidRDefault="002562E9">
      <w:pPr>
        <w:spacing w:after="0"/>
        <w:jc w:val="center"/>
        <w:rPr>
          <w:rFonts w:ascii="Times New Roman" w:hAnsi="Times New Roman" w:cs="Times New Roman"/>
          <w:b/>
          <w:sz w:val="24"/>
          <w:szCs w:val="24"/>
        </w:rPr>
      </w:pP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 xml:space="preserve">1. Dieveniškių ,,Ryto“ gimnazijos (toliau Gimnazija) apgaulės ir korupcijos prevencijos tvarkos aprašas (toliau Aprašas) reglamentuoja pagrindinius </w:t>
      </w:r>
      <w:r>
        <w:rPr>
          <w:rFonts w:ascii="Times New Roman" w:hAnsi="Times New Roman" w:cs="Times New Roman"/>
          <w:sz w:val="24"/>
          <w:szCs w:val="24"/>
        </w:rPr>
        <w:t>apgaulės ir korupcijos prevencijos principus, tikslus ir uždavinius, Gimnazijos įgyvendinamas apgaulės ir korupcijos prevencijos priemones, proceso organizavimą, tarnybinės etikos laikymosi užtikrinimą.</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 Apraše vartojamos sąvokos: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2.1.Korupcija – tai tie</w:t>
      </w:r>
      <w:r>
        <w:rPr>
          <w:rFonts w:ascii="Times New Roman" w:hAnsi="Times New Roman" w:cs="Times New Roman"/>
          <w:sz w:val="24"/>
          <w:szCs w:val="24"/>
        </w:rPr>
        <w:t>sioginis ar netiesioginis kyšio arba kito nepagrįsto atlygio ar pažado dėl tokio atlygio prašymas, siūlymas, davimas ar priėmimas, kuris iškreipia asmens, gaunančio kyšį, nepagrįstą atlygį ar pažadą dėl kyšio ar nepagrįsto atlygio tinkamą bet kurios pareig</w:t>
      </w:r>
      <w:r>
        <w:rPr>
          <w:rFonts w:ascii="Times New Roman" w:hAnsi="Times New Roman" w:cs="Times New Roman"/>
          <w:sz w:val="24"/>
          <w:szCs w:val="24"/>
        </w:rPr>
        <w:t>os atlikimą ar reikalaujamą elgseną.</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2.2.Apgaulė – veiksmai, elgesys ar žodžiai, kuriais sąmoningai norima apgauti, suklaidinti.</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2.3.Piktnaudžiavimas – veikimas ar neveikimas, kai darbuotojui suteikti įgaliojimai naudojami ne pagal įstatymus bei kitus teis</w:t>
      </w:r>
      <w:r>
        <w:rPr>
          <w:rFonts w:ascii="Times New Roman" w:hAnsi="Times New Roman" w:cs="Times New Roman"/>
          <w:sz w:val="24"/>
          <w:szCs w:val="24"/>
        </w:rPr>
        <w:t>ės aktus arba savanaudiškais tikslais, ar dėl kitokių asmeninių paskatų (naudojimosi tarnybine padėtimi, keršto, pavydo, karjerizmo, neteisėtų paslaugų teikimo ir t. t.), taip pat tokie darbuotojo veiksmai, kai viršijami suteikti įgaliojimai ar savivaliauj</w:t>
      </w:r>
      <w:r>
        <w:rPr>
          <w:rFonts w:ascii="Times New Roman" w:hAnsi="Times New Roman" w:cs="Times New Roman"/>
          <w:sz w:val="24"/>
          <w:szCs w:val="24"/>
        </w:rPr>
        <w:t>ama.</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2.4.Korupcijos prevencija – korupcijos priežasčių, sąlygų atskleidimas ir šalinimas sudarant bei įgyvendinant atitinkamą priemonių sistemą, taip pat poveikis asmenims siekiant atgrasinti nuo korupcinio pobūdžio nusikalstamų veikų.</w:t>
      </w:r>
    </w:p>
    <w:p w:rsidR="002562E9" w:rsidRDefault="002562E9">
      <w:pPr>
        <w:spacing w:after="0"/>
        <w:rPr>
          <w:rFonts w:ascii="Times New Roman" w:hAnsi="Times New Roman" w:cs="Times New Roman"/>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II SKYRIUS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APGAULĖS</w:t>
      </w:r>
      <w:r>
        <w:rPr>
          <w:rFonts w:ascii="Times New Roman" w:hAnsi="Times New Roman" w:cs="Times New Roman"/>
          <w:b/>
          <w:sz w:val="24"/>
          <w:szCs w:val="24"/>
        </w:rPr>
        <w:t xml:space="preserve"> IR KORUPCIJOS PREVENCIJOS PRINCIPAI</w:t>
      </w:r>
    </w:p>
    <w:p w:rsidR="002562E9" w:rsidRDefault="002562E9">
      <w:pPr>
        <w:spacing w:after="0"/>
        <w:jc w:val="center"/>
        <w:rPr>
          <w:rFonts w:ascii="Times New Roman" w:hAnsi="Times New Roman" w:cs="Times New Roman"/>
          <w:b/>
          <w:sz w:val="24"/>
          <w:szCs w:val="24"/>
        </w:rPr>
      </w:pP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3. Apgaulės ir korupcijos prevencija įgyvendinama vadovaujantis šiais principais: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3.1.Teisėtumo – apgaulės ir korupcijos prevencijos priemonės įgyvendinamos laikantis Lietuvos Respublikos Konstitucijos, įstatymų ir kit</w:t>
      </w:r>
      <w:r>
        <w:rPr>
          <w:rFonts w:ascii="Times New Roman" w:hAnsi="Times New Roman" w:cs="Times New Roman"/>
          <w:sz w:val="24"/>
          <w:szCs w:val="24"/>
        </w:rPr>
        <w:t>ų teisės aktų reikalavimų bei užtikrinant pagrindinių asmens teisų ir laisvių apsaugą;</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3.2.Visuotinio privalomumo – apgaulės ir korupcijos prevencijos subjektais gali būti visi asmenys;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3.3.Sąveikos – apgaulės ir korupcijos prevencijos priemonių veiksmingu</w:t>
      </w:r>
      <w:r>
        <w:rPr>
          <w:rFonts w:ascii="Times New Roman" w:hAnsi="Times New Roman" w:cs="Times New Roman"/>
          <w:sz w:val="24"/>
          <w:szCs w:val="24"/>
        </w:rPr>
        <w:t>mas užtikrinamas derinant visų korupcijos prevencijos subjektų veiksmus, keičiantis subjektams reikalinga informacija ir teikiant vienas kitam tokią pagalbą;</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3.4.Pastovumo – apgaulės ir korupcijos prevencijos priemonių veiksmingumo užtikrinimas nuolat tikr</w:t>
      </w:r>
      <w:r>
        <w:rPr>
          <w:rFonts w:ascii="Times New Roman" w:hAnsi="Times New Roman" w:cs="Times New Roman"/>
          <w:sz w:val="24"/>
          <w:szCs w:val="24"/>
        </w:rPr>
        <w:t xml:space="preserve">inant ir prižiūrint korupcijos prevencijos priemonių įgyvendinimo rezultatus, bei teikiant pasiūlymus dėl atitinkamų priemonių veiksmingumo didinimo. </w:t>
      </w:r>
    </w:p>
    <w:p w:rsidR="002562E9" w:rsidRDefault="002562E9">
      <w:pPr>
        <w:spacing w:after="0"/>
        <w:rPr>
          <w:rFonts w:ascii="Times New Roman" w:hAnsi="Times New Roman" w:cs="Times New Roman"/>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III SKYRIUS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TIKSLAI IR UŽDAVINIAI</w:t>
      </w:r>
    </w:p>
    <w:p w:rsidR="002562E9" w:rsidRDefault="002562E9">
      <w:pPr>
        <w:spacing w:after="0"/>
        <w:jc w:val="center"/>
        <w:rPr>
          <w:rFonts w:ascii="Times New Roman" w:hAnsi="Times New Roman" w:cs="Times New Roman"/>
          <w:b/>
          <w:sz w:val="24"/>
          <w:szCs w:val="24"/>
        </w:rPr>
      </w:pP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 xml:space="preserve">4. Apgaulės ir korupcijos </w:t>
      </w:r>
      <w:r>
        <w:rPr>
          <w:rFonts w:ascii="Times New Roman" w:hAnsi="Times New Roman" w:cs="Times New Roman"/>
          <w:sz w:val="24"/>
          <w:szCs w:val="24"/>
        </w:rPr>
        <w:t>prevencijos tikslai:</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4.1. Siekti, kad korupcija netrukdytų Gimnazijos veiklai, didinti paslaugų teikimo kokybę;</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4.2. Rengti antikorupcines priemones, kurios būtų nuoseklios, visapusiškos ir ilgalaikės;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4.3. Didelį dėmesį skirti korupcijos apraiškų prevenci</w:t>
      </w:r>
      <w:r>
        <w:rPr>
          <w:rFonts w:ascii="Times New Roman" w:hAnsi="Times New Roman" w:cs="Times New Roman"/>
          <w:sz w:val="24"/>
          <w:szCs w:val="24"/>
        </w:rPr>
        <w:t>jai ir neišvengiamai atsakomybei už neteisėtus veiksmus principo įgyvendinimui;</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4.4. Ugdyti Gimnazijos bendruomenės nepakantumą korupcijai.</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5. Apgaulės ir korupcijos prevencijos uždaviniai:</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 xml:space="preserve">5.1. nustatyti labiausiai korupcijos paveiktas Gimnazijos veiklos </w:t>
      </w:r>
      <w:r>
        <w:rPr>
          <w:rFonts w:ascii="Times New Roman" w:hAnsi="Times New Roman" w:cs="Times New Roman"/>
          <w:sz w:val="24"/>
          <w:szCs w:val="24"/>
        </w:rPr>
        <w:t>sritis, užtikrinti veiksmingą ir kryptingą ilgalaikę kovą su korupcija, numatytų priemonių įgyvendinimą;</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5.2. atskleisti korupcijos priežastis, sąlygas ir jas šalinti;</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5.3. atgrasinti asmenis nuo korupcinio pobūdžio nusikalstamų veikų, žmonių apgaulės;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.užtikrinti korupcijos prevencijos priemonių taikymą ir teikiamą jų įgyvendinimo administravimą bei kontrolę;</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5.5. organizuoti skaidrų Gimnazijos veiklos vykdymą.</w:t>
      </w:r>
    </w:p>
    <w:p w:rsidR="002562E9" w:rsidRDefault="002562E9">
      <w:pPr>
        <w:spacing w:after="0"/>
        <w:jc w:val="both"/>
        <w:rPr>
          <w:rFonts w:ascii="Times New Roman" w:hAnsi="Times New Roman" w:cs="Times New Roman"/>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IV SKYRIUS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PRIEMONĖS</w:t>
      </w:r>
    </w:p>
    <w:p w:rsidR="002562E9" w:rsidRDefault="002562E9">
      <w:pPr>
        <w:spacing w:after="0"/>
        <w:jc w:val="center"/>
        <w:rPr>
          <w:rFonts w:ascii="Times New Roman" w:hAnsi="Times New Roman" w:cs="Times New Roman"/>
          <w:b/>
          <w:sz w:val="24"/>
          <w:szCs w:val="24"/>
        </w:rPr>
      </w:pP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6. Apgaulės ir korupcijos rizikos a</w:t>
      </w:r>
      <w:r>
        <w:rPr>
          <w:rFonts w:ascii="Times New Roman" w:hAnsi="Times New Roman" w:cs="Times New Roman"/>
          <w:sz w:val="24"/>
          <w:szCs w:val="24"/>
        </w:rPr>
        <w:t>nalizė.</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7. Problemų išankstinis nuspėjimas ir pašalinimas.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8. Gimnazijos darbuotojų supažindinimas su apgaulės ir korupcijos prevencijos politika.</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9. Gimnazijos darbuotojų dalyvavimas apgaulės ir korupcijos prevencijos veikloje.</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10. Sistemingas mokinių nep</w:t>
      </w:r>
      <w:r>
        <w:rPr>
          <w:rFonts w:ascii="Times New Roman" w:hAnsi="Times New Roman" w:cs="Times New Roman"/>
          <w:sz w:val="24"/>
          <w:szCs w:val="24"/>
        </w:rPr>
        <w:t>akantumo korupcijos apraiškoms visuomenės gyvenime ugdymas, įtraukiant antikorupcinių temų į ugdymo turinį.</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11. Viešųjų ir privačiųjų interesų derinimas, užtikrinimas, kad priimant sprendimus pirmenybė būtų teikiama viešiesiems interesams, priimamų sprendi</w:t>
      </w:r>
      <w:r>
        <w:rPr>
          <w:rFonts w:ascii="Times New Roman" w:hAnsi="Times New Roman" w:cs="Times New Roman"/>
          <w:sz w:val="24"/>
          <w:szCs w:val="24"/>
        </w:rPr>
        <w:t>mų nešališkumo.</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12. Atliekamos veiklos ir sudaromų sandorių dokumentavimo reikalavimų laikymasis.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13. Lietuvos Respublikos įstatymų ir kitų teisės aktų, mokyklos nuostatų, kitų dokumentų, susijusių su Gimnazijos veikla, laikymasis.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14. Kontrolės ir priežiū</w:t>
      </w:r>
      <w:r>
        <w:rPr>
          <w:rFonts w:ascii="Times New Roman" w:hAnsi="Times New Roman" w:cs="Times New Roman"/>
          <w:sz w:val="24"/>
          <w:szCs w:val="24"/>
        </w:rPr>
        <w:t>ros vykdymas.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15. Galiojančių tvarkos normų pažeidimų nustatymas ir tyrimas.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16. Atsakomybės neišvengiamumo principo taikymas už Gimnazijos veiklos sistemoje padarytus nusižengimus, susijusius su korupcija.</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 xml:space="preserve">17. Pranešimų, skundų, informacijos, susijusios </w:t>
      </w:r>
      <w:r>
        <w:rPr>
          <w:rFonts w:ascii="Times New Roman" w:hAnsi="Times New Roman" w:cs="Times New Roman"/>
          <w:sz w:val="24"/>
          <w:szCs w:val="24"/>
        </w:rPr>
        <w:t>su korupcija, tikrinimas ir priemonių taikymas jiems pasitvirtinus.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 xml:space="preserve">18. Gimnazijos kontrolę vykdančių institucijų išvadų vertinimas. </w:t>
      </w:r>
    </w:p>
    <w:p w:rsidR="002562E9" w:rsidRDefault="002562E9">
      <w:pPr>
        <w:spacing w:after="0"/>
        <w:rPr>
          <w:rFonts w:ascii="Times New Roman" w:hAnsi="Times New Roman" w:cs="Times New Roman"/>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V SKYRIUS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APGAULĖS IR KORUPCIJOS PREVENCIJOS ORGANIZAVIMAS</w:t>
      </w:r>
    </w:p>
    <w:p w:rsidR="002562E9" w:rsidRDefault="002562E9">
      <w:pPr>
        <w:spacing w:after="0"/>
        <w:jc w:val="center"/>
        <w:rPr>
          <w:rFonts w:ascii="Times New Roman" w:hAnsi="Times New Roman" w:cs="Times New Roman"/>
          <w:b/>
          <w:sz w:val="24"/>
          <w:szCs w:val="24"/>
        </w:rPr>
      </w:pP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19. Įtraukti į apgaulės ir korupcijos prevenciją gimnazijos d</w:t>
      </w:r>
      <w:r>
        <w:rPr>
          <w:rFonts w:ascii="Times New Roman" w:hAnsi="Times New Roman" w:cs="Times New Roman"/>
          <w:sz w:val="24"/>
          <w:szCs w:val="24"/>
        </w:rPr>
        <w:t>arbuotojus.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20. Skirti už Apgaulės ir korupcijos prevencijos programos ir priemonių plano įgyvendinimą ir kontrolę atsakingus asmenis.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21. Atliekant apgaulės ir korupcijos atsiradimo riziką įvertinama:</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21.1.Motyvuota korupcijos tikimybės vertinimo išvada i</w:t>
      </w:r>
      <w:r>
        <w:rPr>
          <w:rFonts w:ascii="Times New Roman" w:hAnsi="Times New Roman" w:cs="Times New Roman"/>
          <w:sz w:val="24"/>
          <w:szCs w:val="24"/>
        </w:rPr>
        <w:t>r su tuo susijusi informacija;</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21.2.Galimybė vienam darbuotojui priimti sprendimą dėl mokyklos lėšų ir kito turto;</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21.3.Darbuotojų savarankiškumas priimant sprendimus ir darbuotojo ar įstaigos teisė spręsti kokį nors klausimą savo nuožiūra;</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21.4.Gimnazijos</w:t>
      </w:r>
      <w:r>
        <w:rPr>
          <w:rFonts w:ascii="Times New Roman" w:hAnsi="Times New Roman" w:cs="Times New Roman"/>
          <w:sz w:val="24"/>
          <w:szCs w:val="24"/>
        </w:rPr>
        <w:t xml:space="preserve"> ir jos darbuotojų priežiūros ir kontrolės lygis;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21.5.Reikalavimas laikytis įprastos darbo tvarkos;</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 xml:space="preserve">21.6. </w:t>
      </w:r>
      <w:r>
        <w:rPr>
          <w:rFonts w:ascii="Times New Roman" w:hAnsi="Times New Roman" w:cs="Times New Roman"/>
          <w:sz w:val="24"/>
          <w:szCs w:val="24"/>
        </w:rPr>
        <w:t>G</w:t>
      </w:r>
      <w:r>
        <w:rPr>
          <w:rFonts w:ascii="Times New Roman" w:hAnsi="Times New Roman" w:cs="Times New Roman"/>
          <w:sz w:val="24"/>
          <w:szCs w:val="24"/>
        </w:rPr>
        <w:t>aliojančios tvarkos normų pažeidimai.</w:t>
      </w:r>
    </w:p>
    <w:p w:rsidR="002562E9" w:rsidRDefault="002562E9">
      <w:pPr>
        <w:spacing w:after="0"/>
        <w:rPr>
          <w:rFonts w:ascii="Times New Roman" w:hAnsi="Times New Roman" w:cs="Times New Roman"/>
          <w:sz w:val="24"/>
          <w:szCs w:val="24"/>
        </w:rPr>
      </w:pPr>
    </w:p>
    <w:p w:rsidR="002562E9" w:rsidRDefault="002562E9">
      <w:pPr>
        <w:spacing w:after="0"/>
        <w:rPr>
          <w:rFonts w:ascii="Times New Roman" w:hAnsi="Times New Roman" w:cs="Times New Roman"/>
          <w:sz w:val="24"/>
          <w:szCs w:val="24"/>
        </w:rPr>
      </w:pPr>
    </w:p>
    <w:p w:rsidR="002562E9" w:rsidRDefault="002562E9">
      <w:pPr>
        <w:spacing w:after="0"/>
        <w:rPr>
          <w:rFonts w:ascii="Times New Roman" w:hAnsi="Times New Roman" w:cs="Times New Roman"/>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VI SKYRIUS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TARNYBINĖ ETIKA</w:t>
      </w:r>
    </w:p>
    <w:p w:rsidR="002562E9" w:rsidRDefault="002562E9">
      <w:pPr>
        <w:spacing w:after="0"/>
        <w:jc w:val="center"/>
        <w:rPr>
          <w:rFonts w:ascii="Times New Roman" w:hAnsi="Times New Roman" w:cs="Times New Roman"/>
          <w:b/>
          <w:sz w:val="24"/>
          <w:szCs w:val="24"/>
        </w:rPr>
      </w:pP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22. Dieveniškių ,,Ryto“ gimnazijos tarnybinės veiklos etikos principai (elgesio</w:t>
      </w:r>
      <w:r>
        <w:rPr>
          <w:rFonts w:ascii="Times New Roman" w:hAnsi="Times New Roman" w:cs="Times New Roman"/>
          <w:sz w:val="24"/>
          <w:szCs w:val="24"/>
        </w:rPr>
        <w:t xml:space="preserve"> taisyklės)apibrėžti direktoriaus įsakymu patvirtintame Dieveniškių ,,Ryto“ gimnazijos pedagogų etikos kodekse,</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gimnazijos darbo tvarkos taisyklėse, pareiginiuose aprašuose.</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23. Kiekvienas darbuotojas privalo raštu įsipareigoti jų laikytis.</w:t>
      </w:r>
    </w:p>
    <w:p w:rsidR="002562E9" w:rsidRDefault="002562E9">
      <w:pPr>
        <w:spacing w:after="0"/>
        <w:rPr>
          <w:rFonts w:ascii="Times New Roman" w:hAnsi="Times New Roman" w:cs="Times New Roman"/>
          <w:sz w:val="24"/>
          <w:szCs w:val="24"/>
        </w:rPr>
      </w:pP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VII SKYRIUS</w:t>
      </w:r>
    </w:p>
    <w:p w:rsidR="002562E9" w:rsidRDefault="00D8778D">
      <w:pPr>
        <w:spacing w:after="0"/>
        <w:jc w:val="center"/>
        <w:rPr>
          <w:rFonts w:ascii="Times New Roman" w:hAnsi="Times New Roman" w:cs="Times New Roman"/>
          <w:b/>
          <w:sz w:val="24"/>
          <w:szCs w:val="24"/>
        </w:rPr>
      </w:pPr>
      <w:r>
        <w:rPr>
          <w:rFonts w:ascii="Times New Roman" w:hAnsi="Times New Roman" w:cs="Times New Roman"/>
          <w:b/>
          <w:sz w:val="24"/>
          <w:szCs w:val="24"/>
        </w:rPr>
        <w:t>BAIGIAMOSIOS NUOSTATOS</w:t>
      </w:r>
    </w:p>
    <w:p w:rsidR="002562E9" w:rsidRDefault="002562E9">
      <w:pPr>
        <w:spacing w:after="0"/>
        <w:jc w:val="center"/>
        <w:rPr>
          <w:rFonts w:ascii="Times New Roman" w:hAnsi="Times New Roman" w:cs="Times New Roman"/>
          <w:b/>
          <w:sz w:val="24"/>
          <w:szCs w:val="24"/>
        </w:rPr>
      </w:pP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24. Vykdant gimnazijos veiklą turi būti laikomasi Lietuvos Respublikos įstatymų ir kitų teisės aktų, gimnazijos nuostatų, kitų įstaigos veiklą reglamentuojančių dokumentų.</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 xml:space="preserve">25. Asmenys, pažeidę šį Aprašą, atsako Lietuvos Respublikos </w:t>
      </w:r>
      <w:r>
        <w:rPr>
          <w:rFonts w:ascii="Times New Roman" w:hAnsi="Times New Roman" w:cs="Times New Roman"/>
          <w:sz w:val="24"/>
          <w:szCs w:val="24"/>
        </w:rPr>
        <w:t>teisės aktų nustatyta tvarka.</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26. Informaciją apie apgaulę ir korupciją Gimnazijos darbuotojai, bendruomenės nariai gali teikti raštu, elektroniniu paštu ar kitais jiems prieinamais būdais (viešinama gimnazijos svetainėje).</w:t>
      </w:r>
    </w:p>
    <w:p w:rsidR="002562E9" w:rsidRDefault="00D8778D">
      <w:pPr>
        <w:spacing w:after="0"/>
        <w:jc w:val="both"/>
        <w:rPr>
          <w:rFonts w:ascii="Times New Roman" w:hAnsi="Times New Roman" w:cs="Times New Roman"/>
          <w:sz w:val="24"/>
          <w:szCs w:val="24"/>
        </w:rPr>
      </w:pPr>
      <w:r>
        <w:rPr>
          <w:rFonts w:ascii="Times New Roman" w:hAnsi="Times New Roman" w:cs="Times New Roman"/>
          <w:sz w:val="24"/>
          <w:szCs w:val="24"/>
        </w:rPr>
        <w:t>27. Pranešimai, skundai bei visa</w:t>
      </w:r>
      <w:r>
        <w:rPr>
          <w:rFonts w:ascii="Times New Roman" w:hAnsi="Times New Roman" w:cs="Times New Roman"/>
          <w:sz w:val="24"/>
          <w:szCs w:val="24"/>
        </w:rPr>
        <w:t xml:space="preserve"> informacija, susijusi su korupcija, tikrinama ir jiems pasitvirtinus taikomos atitinkamos priemonės.</w:t>
      </w:r>
    </w:p>
    <w:p w:rsidR="002562E9" w:rsidRDefault="00D8778D">
      <w:pPr>
        <w:pBdr>
          <w:bottom w:val="single" w:sz="4" w:space="0" w:color="auto"/>
        </w:pBdr>
        <w:spacing w:after="0"/>
        <w:jc w:val="both"/>
        <w:rPr>
          <w:rFonts w:ascii="Times New Roman" w:hAnsi="Times New Roman" w:cs="Times New Roman"/>
          <w:sz w:val="24"/>
          <w:szCs w:val="24"/>
        </w:rPr>
      </w:pPr>
      <w:r>
        <w:rPr>
          <w:rFonts w:ascii="Times New Roman" w:hAnsi="Times New Roman" w:cs="Times New Roman"/>
          <w:sz w:val="24"/>
          <w:szCs w:val="24"/>
        </w:rPr>
        <w:t>28. Visi gimnazijos darbuotojai su Aprašu yra supažindinami pasirašytinai.</w:t>
      </w:r>
      <w:r>
        <w:rPr>
          <w:rFonts w:ascii="Times New Roman" w:hAnsi="Times New Roman" w:cs="Times New Roman"/>
          <w:sz w:val="24"/>
          <w:szCs w:val="24"/>
        </w:rPr>
        <w:cr/>
      </w:r>
    </w:p>
    <w:p w:rsidR="002562E9" w:rsidRDefault="002562E9">
      <w:pPr>
        <w:spacing w:after="0"/>
        <w:jc w:val="both"/>
        <w:rPr>
          <w:rFonts w:ascii="Times New Roman" w:hAnsi="Times New Roman" w:cs="Times New Roman"/>
          <w:sz w:val="24"/>
          <w:szCs w:val="24"/>
        </w:rPr>
      </w:pPr>
    </w:p>
    <w:sectPr w:rsidR="002562E9">
      <w:pgSz w:w="11906" w:h="16838"/>
      <w:pgMar w:top="107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BA"/>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15"/>
    <w:rsid w:val="00115B15"/>
    <w:rsid w:val="002562E9"/>
    <w:rsid w:val="006B3F30"/>
    <w:rsid w:val="00791F26"/>
    <w:rsid w:val="00D8778D"/>
    <w:rsid w:val="00EC6893"/>
    <w:rsid w:val="29351CF8"/>
    <w:rsid w:val="2C363140"/>
    <w:rsid w:val="57920E2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0538"/>
  <w15:docId w15:val="{D7E8E4D9-1116-436B-83D6-3F690800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rFonts w:asciiTheme="minorHAnsi" w:eastAsiaTheme="minorHAnsi" w:hAnsiTheme="minorHAnsi" w:cstheme="minorBid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4349</Words>
  <Characters>2479</Characters>
  <Application>Microsoft Office Word</Application>
  <DocSecurity>0</DocSecurity>
  <Lines>20</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DIEVEN</dc:creator>
  <cp:lastModifiedBy>Windows User</cp:lastModifiedBy>
  <cp:revision>3</cp:revision>
  <dcterms:created xsi:type="dcterms:W3CDTF">2020-12-09T09:33:00Z</dcterms:created>
  <dcterms:modified xsi:type="dcterms:W3CDTF">2022-12-12T18:00:00Z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