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9D" w:rsidRPr="00327680" w:rsidRDefault="00A4109D" w:rsidP="00A4109D">
      <w:pPr>
        <w:jc w:val="both"/>
        <w:rPr>
          <w:rFonts w:ascii="Times New Roman" w:hAnsi="Times New Roman" w:cs="Times New Roman"/>
          <w:b/>
          <w:color w:val="00B050"/>
          <w:sz w:val="24"/>
          <w:szCs w:val="24"/>
          <w:lang w:val="lt-LT"/>
        </w:rPr>
      </w:pPr>
      <w:r w:rsidRPr="00327680">
        <w:rPr>
          <w:rFonts w:ascii="Times New Roman" w:hAnsi="Times New Roman" w:cs="Times New Roman"/>
          <w:b/>
          <w:color w:val="00B050"/>
          <w:sz w:val="24"/>
          <w:szCs w:val="24"/>
          <w:lang w:val="lt-LT"/>
        </w:rPr>
        <w:t>PATARIMAI TĖVAMS</w:t>
      </w:r>
    </w:p>
    <w:p w:rsidR="00A4109D" w:rsidRPr="00327680" w:rsidRDefault="00A4109D" w:rsidP="00A4109D">
      <w:pPr>
        <w:jc w:val="both"/>
        <w:rPr>
          <w:rFonts w:ascii="Times New Roman" w:hAnsi="Times New Roman" w:cs="Times New Roman"/>
          <w:b/>
          <w:color w:val="00B050"/>
          <w:sz w:val="24"/>
          <w:szCs w:val="24"/>
          <w:lang w:val="lt-LT"/>
        </w:rPr>
      </w:pPr>
      <w:r w:rsidRPr="00327680">
        <w:rPr>
          <w:rFonts w:ascii="Times New Roman" w:hAnsi="Times New Roman" w:cs="Times New Roman"/>
          <w:b/>
          <w:color w:val="00B050"/>
          <w:sz w:val="24"/>
          <w:szCs w:val="24"/>
          <w:lang w:val="lt-LT"/>
        </w:rPr>
        <w:t>KAIP JŪS GALITE PADĖTI SAVO VAIKUI GERAI MOKYTIS?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Nuoširdžiai domėkitės vaiko mokymusi.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 Viską, ką dauguma vaikų girdi iš savo tėvų mokslo klausimais, neretai galima išsakyti dviem frazėm: „Na, kaip ten mokykloje?“ ir „Eik ruošti pamokų“. Kur kas išmintingiau pasielgtų tėvai, jei paklaustų: „Gal tau paaiškinti namų darbus? Ar viską supratai, ką šiandien pasakojo per pamokas?“ Parodykite vaikui, kad jums iš tikrųjų įdomūs jo mokykliniai reikalai.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2. Primygtinai nereikalaukite, kad vaikas ruoštų pamokas savo kambaryje.</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3. Darbas viename kambaryje su jumis jūsų sūnui ar dukrai gali pasirodyti žinoma, viskas priklauso nuo darbo pobūdžio. Tačiau vaikas turi jausti, kad jis nėra vienišas, kad tėvai sunkią minutę visada pasirengę jam padėti.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4. Ugdykite savitvarkos ir planavimo įgūdžius.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5. Jūs patys puikiai žinote, kad vaikai paprastai nesugeba suplanuoti savo todėl padėkite savo vaikui suvokti jam naują mintį: darbai seksis geriau, kai viskas vyks pagal iš anksto sudarytą planą. Mokykite vaiką sudaryti sąrašą darbų, kurie jo laukia mokykloje ir namie. Į tą sąrašą gali būti įtrauktos visos namų užduotys, pranešimai, kuriuos reikia paruošti; knygos, kurias reikia perskaityti; pastabos dienoraštyje.</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6. Kaip žinoma, žmonės, išmokę susidaryti tokius sąrašus, gyvena daug ramiau nei tie, kurie visus savo reikalus laiko galvoje.</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7. Pradėkite nuo paties sunkiausio dalyko.</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8. Žmogaus prigimtis tokia: jei sunkiausia užduotis bus palikta pabaigai, tikėtina, kad ji visai nebus atlikta.</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9. Naudokitės planeliu ir „atmintinėmis“.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10. Yra daugybė būdų, kaip lengviau įsiminti naują medžiagą. Pavyzdžiui, spalvų išsidėstymą spektre lengviau įsiminti iš sakinio „raudonas obuolys guli žalioje žolėje miesto vidury“ žodžių pirmųjų raidžių. Nežinomą dalyką geriau įsiminti siejant jį su žinomu. Jei naudosime įvairius įsiminimo būdus, mokytis bus paprasčiau ir netgi linksmiau.</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11. Išskirkite mokomosios temos esmę.</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12. Kai vaikas klausosi mokytojo, skaito vadovėlį ar bet kurį kitą tekstą, jis turi nuolat savęs klausti: „Kas čia svarbiausia?“</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 Skaitykite „gabaliukais“.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2. Išmokykite vaiką po kiekvienos perskaitytos trumpos pastraipos stabtelėti ir paklausti savęs, kas perskaityta, kas čia pasakyta. Savarankiškai iškeltų klausimų apmąstymai padeda paversti mokymąsi tikru pažinimo procesu.</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3. Nustatykite tikslus ir atlikimo terminus.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4. Išmokykite vaiką kelti sau realius tikslus ir nustatyti jų įvykdymo terminus. Pavyzdžiui, prižadėkite su juo pažaisti, jeigu iki sutarto laiko jis perskaitys reikiamą pastraipą ir atsakys į visus pateiktus klausimus. Nedidelės „dovanėlės“ – geriausias būdas paskatinti mokinį.</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lastRenderedPageBreak/>
        <w:t>5. Stebėkite, kaip tobulėja jūsų vaiko mokymosi įgūdžiai.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6. Įsitikrinkite, kad jūsų vaikas tikrai labai gerai išmoko kokio nors įgūdžio, ir tik tada pereikite prie kito. Tai labai svarbu jaunesnėse klasėse ir pirmiausia taikytina skaitymui ir skaičiavimui. Nuo to, kaip vaikas įvaldys šiuos pradinius įgūdžius, priklausys jo tolesnė sėkmė visuose mokomuosiuose dalykuose.</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7. Paverskite namus mokymosi laboratorija.</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8. Štai ką dėl mažylių mokymo pataria vienas amerikiečių specialistas: “ Tegul jūsų virtuvė tampa bandymų aikštele. Trupmenas aiškinkite imdami, pavyzdžiui, bulvę, obuolį ir perpjaudami iš pradžių į dvi dalis, po to į keturias ir t. t.</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9. Mokykite pasižymėti svarbiausias mintis.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 xml:space="preserve">10. Vaikai neįstengia atsiminti visko, ką perskaito ir išgirsta. Tačiau trumpi užrašai nurodant temą, </w:t>
      </w:r>
      <w:proofErr w:type="spellStart"/>
      <w:r w:rsidRPr="00327680">
        <w:rPr>
          <w:rFonts w:ascii="Times New Roman" w:hAnsi="Times New Roman" w:cs="Times New Roman"/>
          <w:sz w:val="24"/>
          <w:szCs w:val="24"/>
          <w:lang w:val="lt-LT"/>
        </w:rPr>
        <w:t>potemę</w:t>
      </w:r>
      <w:proofErr w:type="spellEnd"/>
      <w:r w:rsidRPr="00327680">
        <w:rPr>
          <w:rFonts w:ascii="Times New Roman" w:hAnsi="Times New Roman" w:cs="Times New Roman"/>
          <w:sz w:val="24"/>
          <w:szCs w:val="24"/>
          <w:lang w:val="lt-LT"/>
        </w:rPr>
        <w:t>, veiksmą, gamtos aprašymą, įvykio vietą padės greitai atsiminti, apie ką buvo kalbama. Pasistenkite tokį įsiminimo būdą vaikui parodyti kuo ankščiau.</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11. Padėkite vaikui pasiruošti kontroliniams darbams.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12. Per namų ruošos darbus paprašykite vaiko sugalvoti ir užrašyti galimus kontrolinio darbo klausimus iš mokomojo dalyko. Po to paprašykite, kad jis trumpai atsakytų į kiekvieną iš tų klausimų. Atsakymus patikrinkite vadovėlyje.</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13. Padėkite vaikui patikrinti atliktas užduotis raštu.</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14. Daugumai vaikų, taip pat ir suaugusiems, nuobodu skaityti tai, kas parašyta, ir tikrinti klaidas. Nedaug džiaugsmo teikia klaidos ieškojimas persprendžiant matematikos lygtis.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15. Tačiau visa tai būtina atlikti, norint surasti tą vienintelę klaidą, kuri gali sugadinti visą darbą.</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16. Girkite vaikus už sėkmę.</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17. Ir nebūkite per daug griežti, kai nesiseka. Stenkitės pastebėti pagerėjimą ir girkite, girkite už viską, už ką tik galima pagirti. Tegul vaikai girdi, kaip jūs pasakojate apie jų pasiekimus giminėms ir draugams. Taip jūs aukštyn pakelsite tą pasiekimų „kartelę“ ir jūsų vaikas stengsis ją pakelti dar aukščiau.</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 xml:space="preserve">18. Nespauskite vaiko ir neverskite </w:t>
      </w:r>
      <w:proofErr w:type="spellStart"/>
      <w:r w:rsidRPr="00327680">
        <w:rPr>
          <w:rFonts w:ascii="Times New Roman" w:hAnsi="Times New Roman" w:cs="Times New Roman"/>
          <w:sz w:val="24"/>
          <w:szCs w:val="24"/>
          <w:lang w:val="lt-LT"/>
        </w:rPr>
        <w:t>aatlikti</w:t>
      </w:r>
      <w:proofErr w:type="spellEnd"/>
      <w:r w:rsidRPr="00327680">
        <w:rPr>
          <w:rFonts w:ascii="Times New Roman" w:hAnsi="Times New Roman" w:cs="Times New Roman"/>
          <w:sz w:val="24"/>
          <w:szCs w:val="24"/>
          <w:lang w:val="lt-LT"/>
        </w:rPr>
        <w:t xml:space="preserve"> darbo ne pagal jo jėgas.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19. Neverskite vaiko atlikti užduoties, su kuria jis nepajėgus susidoroti.</w:t>
      </w:r>
    </w:p>
    <w:p w:rsidR="00A4109D" w:rsidRPr="00327680" w:rsidRDefault="00A4109D" w:rsidP="00A4109D">
      <w:pPr>
        <w:jc w:val="both"/>
        <w:rPr>
          <w:rFonts w:ascii="Times New Roman" w:hAnsi="Times New Roman" w:cs="Times New Roman"/>
          <w:b/>
          <w:sz w:val="24"/>
          <w:szCs w:val="24"/>
          <w:lang w:val="lt-LT"/>
        </w:rPr>
      </w:pPr>
      <w:r w:rsidRPr="00327680">
        <w:rPr>
          <w:rFonts w:ascii="Times New Roman" w:hAnsi="Times New Roman" w:cs="Times New Roman"/>
          <w:b/>
          <w:sz w:val="24"/>
          <w:szCs w:val="24"/>
          <w:lang w:val="lt-LT"/>
        </w:rPr>
        <w:t>Kas skatina norą mokytis?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1. Mokymosi prasmės suvokimas: kam to reikia?</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2. Tikslo išsikėlimas. Planavimas, kaip žingsnis po žingsnio jis bus pasiektas.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3. Gebėjimas susikoncentruoti į tikslą ir kontroliuoti veiksmų eigą.</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4. Pasitikėjimas savo jėgomis. Supratimas, kad rezultatai priklauso tik nuo manęs.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5. Atkaklumas. Pasiryžimas pabaigti tai, ką pradėjai.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Kaip sudominti?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lastRenderedPageBreak/>
        <w:t>Visi vaikai yra smalsūs ir bet kuris iš jų turi įgimtą poreikį bandyti, žinoti, išmokti, tobulėti. Šis poreikis dažnai slopinamas neleidžiant vaikui klysti, iš karto reikalaujant tik geriausių rezultatų. Situaciją komplikuoja šiuolaikinė kultūra, pagal kurią malonumai ir sėkmė turi būti pasiekiami lengvai ir greitai. Taigi mūsų kultūroje tėvai diegia vaikams prieštaringą nuostatą: jie skuba tenkinti bet kokius jų norus ir tuo pat metu reikalauja gerai mokytis; tačiau mokymasis - tai kantrus, nuoseklus tikslo siekimas.</w:t>
      </w:r>
    </w:p>
    <w:p w:rsidR="00A4109D" w:rsidRPr="00327680" w:rsidRDefault="00A4109D" w:rsidP="00A4109D">
      <w:pPr>
        <w:jc w:val="both"/>
        <w:rPr>
          <w:rFonts w:ascii="Times New Roman" w:hAnsi="Times New Roman" w:cs="Times New Roman"/>
          <w:sz w:val="24"/>
          <w:szCs w:val="24"/>
        </w:rPr>
      </w:pPr>
      <w:r w:rsidRPr="00327680">
        <w:rPr>
          <w:rFonts w:ascii="Times New Roman" w:hAnsi="Times New Roman" w:cs="Times New Roman"/>
          <w:sz w:val="24"/>
          <w:szCs w:val="24"/>
          <w:lang w:val="lt-LT"/>
        </w:rPr>
        <w:t>Mokymosi motyvacija ypač susijusi su tuo, ar mokinys jaučia atsakomybę pats už save. Tėvai nepajėgūs priversti jo iš tikrųjų kuo nors domėtis, jie tik gali atkreipti dėmesį į individualius vaiko gebėjimus bei padėti juos visokeriopai ugdytis.</w:t>
      </w:r>
      <w:r w:rsidRPr="00327680">
        <w:rPr>
          <w:rFonts w:ascii="Times New Roman" w:hAnsi="Times New Roman" w:cs="Times New Roman"/>
          <w:color w:val="000000"/>
          <w:sz w:val="24"/>
          <w:szCs w:val="24"/>
          <w:shd w:val="clear" w:color="auto" w:fill="FFFFFF"/>
        </w:rPr>
        <w:t xml:space="preserve"> </w:t>
      </w:r>
      <w:proofErr w:type="spellStart"/>
      <w:proofErr w:type="gramStart"/>
      <w:r w:rsidRPr="00327680">
        <w:rPr>
          <w:rFonts w:ascii="Times New Roman" w:hAnsi="Times New Roman" w:cs="Times New Roman"/>
          <w:sz w:val="24"/>
          <w:szCs w:val="24"/>
        </w:rPr>
        <w:t>Psichologai</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aiškina</w:t>
      </w:r>
      <w:proofErr w:type="spellEnd"/>
      <w:r w:rsidRPr="00327680">
        <w:rPr>
          <w:rFonts w:ascii="Times New Roman" w:hAnsi="Times New Roman" w:cs="Times New Roman"/>
          <w:sz w:val="24"/>
          <w:szCs w:val="24"/>
        </w:rPr>
        <w:t xml:space="preserve">, jog </w:t>
      </w:r>
      <w:proofErr w:type="spellStart"/>
      <w:r w:rsidRPr="00327680">
        <w:rPr>
          <w:rFonts w:ascii="Times New Roman" w:hAnsi="Times New Roman" w:cs="Times New Roman"/>
          <w:sz w:val="24"/>
          <w:szCs w:val="24"/>
        </w:rPr>
        <w:t>motyvuoti</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būsimu</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rezultatu</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įstojimu</w:t>
      </w:r>
      <w:proofErr w:type="spellEnd"/>
      <w:r w:rsidRPr="00327680">
        <w:rPr>
          <w:rFonts w:ascii="Times New Roman" w:hAnsi="Times New Roman" w:cs="Times New Roman"/>
          <w:sz w:val="24"/>
          <w:szCs w:val="24"/>
        </w:rPr>
        <w:t xml:space="preserve"> į </w:t>
      </w:r>
      <w:proofErr w:type="spellStart"/>
      <w:r w:rsidRPr="00327680">
        <w:rPr>
          <w:rFonts w:ascii="Times New Roman" w:hAnsi="Times New Roman" w:cs="Times New Roman"/>
          <w:sz w:val="24"/>
          <w:szCs w:val="24"/>
        </w:rPr>
        <w:t>universitetą</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gerai</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mokamu</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darbu</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tinka</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tik</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vyresniųjų</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klasių</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mokinius</w:t>
      </w:r>
      <w:proofErr w:type="spellEnd"/>
      <w:r w:rsidRPr="00327680">
        <w:rPr>
          <w:rFonts w:ascii="Times New Roman" w:hAnsi="Times New Roman" w:cs="Times New Roman"/>
          <w:sz w:val="24"/>
          <w:szCs w:val="24"/>
        </w:rPr>
        <w:t>.</w:t>
      </w:r>
      <w:proofErr w:type="gramEnd"/>
      <w:r w:rsidRPr="00327680">
        <w:rPr>
          <w:rFonts w:ascii="Times New Roman" w:hAnsi="Times New Roman" w:cs="Times New Roman"/>
          <w:sz w:val="24"/>
          <w:szCs w:val="24"/>
        </w:rPr>
        <w:t xml:space="preserve"> </w:t>
      </w:r>
      <w:proofErr w:type="spellStart"/>
      <w:proofErr w:type="gramStart"/>
      <w:r w:rsidRPr="00327680">
        <w:rPr>
          <w:rFonts w:ascii="Times New Roman" w:hAnsi="Times New Roman" w:cs="Times New Roman"/>
          <w:sz w:val="24"/>
          <w:szCs w:val="24"/>
        </w:rPr>
        <w:t>Sudominti</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tuos</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kurie</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ką</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tik</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pradėjo</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lankyti</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mokyklą</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galima</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tik</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pačiu</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mokymosi</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procesu</w:t>
      </w:r>
      <w:proofErr w:type="spellEnd"/>
      <w:r w:rsidRPr="00327680">
        <w:rPr>
          <w:rFonts w:ascii="Times New Roman" w:hAnsi="Times New Roman" w:cs="Times New Roman"/>
          <w:sz w:val="24"/>
          <w:szCs w:val="24"/>
        </w:rPr>
        <w:t>.</w:t>
      </w:r>
      <w:proofErr w:type="gramEnd"/>
      <w:r w:rsidRPr="00327680">
        <w:rPr>
          <w:rFonts w:ascii="Times New Roman" w:hAnsi="Times New Roman" w:cs="Times New Roman"/>
          <w:sz w:val="24"/>
          <w:szCs w:val="24"/>
        </w:rPr>
        <w:t xml:space="preserve"> </w:t>
      </w:r>
      <w:proofErr w:type="spellStart"/>
      <w:proofErr w:type="gramStart"/>
      <w:r w:rsidRPr="00327680">
        <w:rPr>
          <w:rFonts w:ascii="Times New Roman" w:hAnsi="Times New Roman" w:cs="Times New Roman"/>
          <w:sz w:val="24"/>
          <w:szCs w:val="24"/>
        </w:rPr>
        <w:t>Kokios</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yra</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universalios</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priemonės</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kuriomis</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būtų</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galima</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pasinaudoti</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pakoregavus</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jas</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pagal</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charakterį</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bei</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šeimos</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tradicijas</w:t>
      </w:r>
      <w:proofErr w:type="spellEnd"/>
      <w:r w:rsidRPr="00327680">
        <w:rPr>
          <w:rFonts w:ascii="Times New Roman" w:hAnsi="Times New Roman" w:cs="Times New Roman"/>
          <w:sz w:val="24"/>
          <w:szCs w:val="24"/>
        </w:rPr>
        <w:t>?</w:t>
      </w:r>
      <w:proofErr w:type="gramEnd"/>
      <w:r w:rsidRPr="00327680">
        <w:rPr>
          <w:rFonts w:ascii="Times New Roman" w:hAnsi="Times New Roman" w:cs="Times New Roman"/>
          <w:sz w:val="24"/>
          <w:szCs w:val="24"/>
        </w:rPr>
        <w:t xml:space="preserve"> </w:t>
      </w:r>
      <w:proofErr w:type="spellStart"/>
      <w:proofErr w:type="gramStart"/>
      <w:r w:rsidRPr="00327680">
        <w:rPr>
          <w:rFonts w:ascii="Times New Roman" w:hAnsi="Times New Roman" w:cs="Times New Roman"/>
          <w:sz w:val="24"/>
          <w:szCs w:val="24"/>
        </w:rPr>
        <w:t>Kiekviename</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amžiuje</w:t>
      </w:r>
      <w:proofErr w:type="spellEnd"/>
      <w:r w:rsidRPr="00327680">
        <w:rPr>
          <w:rFonts w:ascii="Times New Roman" w:hAnsi="Times New Roman" w:cs="Times New Roman"/>
          <w:sz w:val="24"/>
          <w:szCs w:val="24"/>
        </w:rPr>
        <w:t xml:space="preserve"> - </w:t>
      </w:r>
      <w:proofErr w:type="spellStart"/>
      <w:r w:rsidRPr="00327680">
        <w:rPr>
          <w:rFonts w:ascii="Times New Roman" w:hAnsi="Times New Roman" w:cs="Times New Roman"/>
          <w:sz w:val="24"/>
          <w:szCs w:val="24"/>
        </w:rPr>
        <w:t>savi</w:t>
      </w:r>
      <w:proofErr w:type="spellEnd"/>
      <w:r w:rsidRPr="00327680">
        <w:rPr>
          <w:rFonts w:ascii="Times New Roman" w:hAnsi="Times New Roman" w:cs="Times New Roman"/>
          <w:sz w:val="24"/>
          <w:szCs w:val="24"/>
        </w:rPr>
        <w:t xml:space="preserve"> </w:t>
      </w:r>
      <w:proofErr w:type="spellStart"/>
      <w:r w:rsidRPr="00327680">
        <w:rPr>
          <w:rFonts w:ascii="Times New Roman" w:hAnsi="Times New Roman" w:cs="Times New Roman"/>
          <w:sz w:val="24"/>
          <w:szCs w:val="24"/>
        </w:rPr>
        <w:t>prioritetai</w:t>
      </w:r>
      <w:proofErr w:type="spellEnd"/>
      <w:r w:rsidRPr="00327680">
        <w:rPr>
          <w:rFonts w:ascii="Times New Roman" w:hAnsi="Times New Roman" w:cs="Times New Roman"/>
          <w:sz w:val="24"/>
          <w:szCs w:val="24"/>
        </w:rPr>
        <w:t>.</w:t>
      </w:r>
      <w:proofErr w:type="gramEnd"/>
    </w:p>
    <w:p w:rsidR="00A4109D" w:rsidRPr="00327680" w:rsidRDefault="00A4109D" w:rsidP="00A4109D">
      <w:pPr>
        <w:jc w:val="both"/>
        <w:rPr>
          <w:rFonts w:ascii="Times New Roman" w:hAnsi="Times New Roman" w:cs="Times New Roman"/>
          <w:b/>
          <w:color w:val="FF0000"/>
          <w:sz w:val="24"/>
          <w:szCs w:val="24"/>
          <w:lang w:val="lt-LT"/>
        </w:rPr>
      </w:pPr>
      <w:r w:rsidRPr="00327680">
        <w:rPr>
          <w:rFonts w:ascii="Times New Roman" w:hAnsi="Times New Roman" w:cs="Times New Roman"/>
          <w:b/>
          <w:color w:val="FF0000"/>
          <w:sz w:val="24"/>
          <w:szCs w:val="24"/>
          <w:lang w:val="lt-LT"/>
        </w:rPr>
        <w:t>Motyvacija pradinėse klasėse</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Į pirmąją klasę vaikai eina tikėdamiesi naujų malonių atradimų bei nuotykių, tačiau dauguma, susidūrę su rutina, greitai nusivilia ir ima nuobodžiauti.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Ką šiuo laikotarpiu gali padaryti tėvai?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i/>
          <w:iCs/>
          <w:sz w:val="24"/>
          <w:szCs w:val="24"/>
          <w:lang w:val="lt-LT"/>
        </w:rPr>
        <w:t>1. Sukurti saugią erdvę</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Nusivylimas dažniausiai ištinka dėl neišsipildžiusių lūkesčių. Tėvai per mažai pasakoja vaikui apie tai, kokia tvarka viešpatauja mokykloje. Vaikų psichologai pataria dažniau pažaisti su vaikais mokyklą: pabūti "mokytoju", "mokiniu", kad lūkesčiai taptų realistiški. Kita vertus, mažiesiems reikia žinoti, kad tėvai visada netoliese ir prireikus parems, atskubės į pagalbą.</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i/>
          <w:iCs/>
          <w:sz w:val="24"/>
          <w:szCs w:val="24"/>
          <w:lang w:val="lt-LT"/>
        </w:rPr>
        <w:t>2. Leisti džiaugtis pažinimu</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 xml:space="preserve">Pradinukui reikia tėvų paramos, tačiau jis neturi jaustis nuo jos priklausomas. Be abejo, yra situacijų, su kuriomis jis pats negali susitvarkyti. Pavyzdžiui, labai </w:t>
      </w:r>
      <w:proofErr w:type="spellStart"/>
      <w:r w:rsidRPr="00327680">
        <w:rPr>
          <w:rFonts w:ascii="Times New Roman" w:hAnsi="Times New Roman" w:cs="Times New Roman"/>
          <w:sz w:val="24"/>
          <w:szCs w:val="24"/>
          <w:lang w:val="lt-LT"/>
        </w:rPr>
        <w:t>nuobodurašyti</w:t>
      </w:r>
      <w:proofErr w:type="spellEnd"/>
      <w:r w:rsidRPr="00327680">
        <w:rPr>
          <w:rFonts w:ascii="Times New Roman" w:hAnsi="Times New Roman" w:cs="Times New Roman"/>
          <w:sz w:val="24"/>
          <w:szCs w:val="24"/>
          <w:lang w:val="lt-LT"/>
        </w:rPr>
        <w:t xml:space="preserve"> raides, kai jau moki skaityti. Rutina gesina motyvaciją mokytis. Nuolat aiškinti vaikui, jog tai tik pradžia, kad vėliau užduotys taps įdomesnės, nepakanka. Tėvams reiktų patiems paįvairinti pažinimo procesą: dažniau su vaiku pažiūrėti į dangų ir papasakoti jam apie kitas planetas, pasivaikščioti po mišką ir pasiklausyti paukščių balsų, nuvežti į artimiausias istorines vietas, kur atžala galėtų išgirsti įdomią istoriją... Nauji ryškūs įspūdžiai, sukeliantys norą stebėti, tyrinėti pasaulį, eksperimentuoti,- štai kas skatina norą mokytis. Spaudimas, barimas ir prievarta- atvirkščiai: nuo jo tik atgraso.</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i/>
          <w:iCs/>
          <w:sz w:val="24"/>
          <w:szCs w:val="24"/>
          <w:lang w:val="lt-LT"/>
        </w:rPr>
        <w:t>3. Pastebėti laimėjimus</w:t>
      </w:r>
    </w:p>
    <w:p w:rsidR="00A4109D"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Kiekvienas iš mūsų nori būti sėkmingas. Nesėkmės, jei jos byra viena po kitos, sukelia bejėgiškumo jausmą, o tai žlugdo pasitikėjimą savimi. Nerodykite vaikui pirštu į kiekvieną jo klaidą, juo labiau nelyginkite jo su kitais vaikais. Lyginkite tik su juo pačiu, koks jis buvo praeityje: akcentuokite, kokią pažangą jis padarė. Jeigu anksčiau jo diktante buvo 15 klaidų, o dabar - 10, tikrai yra už ką pagirti. Pastebėkite net pačius mažiausius pasiekimus. Mokymasis pradinėse klasėse neįmanomas be teigiamų emocijų. Vaikui būtina kartkartėmis patirti pergalės jausmą: moksle, kūryboje ar sporte. Jausmas "Aš galiu" padės įveikti kliūtis. Ypač tose, srityse, kuriomis vaikas užsidegęs, tėvai turėtų reguliariai iškelti jo laimėjimus.</w:t>
      </w:r>
    </w:p>
    <w:p w:rsidR="00A4109D" w:rsidRDefault="00A4109D" w:rsidP="00A4109D">
      <w:pPr>
        <w:jc w:val="both"/>
        <w:rPr>
          <w:rFonts w:ascii="Times New Roman" w:hAnsi="Times New Roman" w:cs="Times New Roman"/>
          <w:sz w:val="24"/>
          <w:szCs w:val="24"/>
          <w:lang w:val="lt-LT"/>
        </w:rPr>
      </w:pPr>
    </w:p>
    <w:p w:rsidR="00A4109D" w:rsidRPr="00327680" w:rsidRDefault="00A4109D" w:rsidP="00A4109D">
      <w:pPr>
        <w:jc w:val="both"/>
        <w:rPr>
          <w:rFonts w:ascii="Times New Roman" w:hAnsi="Times New Roman" w:cs="Times New Roman"/>
          <w:sz w:val="24"/>
          <w:szCs w:val="24"/>
          <w:lang w:val="lt-LT"/>
        </w:rPr>
      </w:pPr>
      <w:bookmarkStart w:id="0" w:name="_GoBack"/>
      <w:bookmarkEnd w:id="0"/>
    </w:p>
    <w:p w:rsidR="00A4109D" w:rsidRPr="00327680" w:rsidRDefault="00A4109D" w:rsidP="00A4109D">
      <w:pPr>
        <w:jc w:val="both"/>
        <w:rPr>
          <w:rFonts w:ascii="Times New Roman" w:hAnsi="Times New Roman" w:cs="Times New Roman"/>
          <w:b/>
          <w:color w:val="FF0000"/>
          <w:sz w:val="24"/>
          <w:szCs w:val="24"/>
          <w:lang w:val="lt-LT"/>
        </w:rPr>
      </w:pPr>
      <w:r w:rsidRPr="00327680">
        <w:rPr>
          <w:rFonts w:ascii="Times New Roman" w:hAnsi="Times New Roman" w:cs="Times New Roman"/>
          <w:b/>
          <w:color w:val="FF0000"/>
          <w:sz w:val="24"/>
          <w:szCs w:val="24"/>
          <w:lang w:val="lt-LT"/>
        </w:rPr>
        <w:lastRenderedPageBreak/>
        <w:t>Motyvacija vyresnėse klasėse</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Paauglystei būdingi procesai keičia vaiko savivoką bei santykius su aplinkiniais. Visa tai atsiliepia ir mokymuisi.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Ką šiuo laikotarpiu gali padaryti tėvai?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i/>
          <w:iCs/>
          <w:sz w:val="24"/>
          <w:szCs w:val="24"/>
          <w:lang w:val="lt-LT"/>
        </w:rPr>
        <w:t>1. Išmokyti mokytis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Perėjimas į 5 klasę reiškia, kad mokytojų bus daugiau, ir kiekvienas jų turės savo charakterį, bendravimo stilių, savus mokymosi reikalavimus, kuriuos vaikui teks perprasti. Daugelis mokinių šiame pereinamajame etape sutrinka, todėl tėvų pagalba būtina. Kartu su atžala galite sudaryti detalų dienos planą, įrašyti priminimus į telefoną ir pan. Tačiau neperimkite iš vaiko atsakomybės už pamokų ruošą.</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Bus naudinga, jeigu atžala įpras pamokas ruošti tuo pačiu metu, prieš televizoriaus žiūrėjimą arba žaidimą kompiuteriu. Psichologai pataria atidžiai stebėti vaiko mokymosi procesą, tačiau nereikalauti vien aukštų rezultatų. Svarbiau, kad jis suprastų, jog žinios keičia jo gyvenimą ir jį patį.</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i/>
          <w:iCs/>
          <w:sz w:val="24"/>
          <w:szCs w:val="24"/>
          <w:lang w:val="lt-LT"/>
        </w:rPr>
        <w:t>2. Gerbti privačią erdvę</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 xml:space="preserve">Paauglystės laikotarpiu vaikui kaip niekad reikia tvirtų, teisingų ir autoritetingų tėvų. Iš jų jis laukia pritarimo, savo pastangų įvertinimo, realių užduočių ir pagarbos privačiai erdvei. Šiuo metu sumažinkite tiesioginę kontrolę, venkite tiesmukiškų nurodymų, griežto tono, bet padidinkite dėmesį tam, kuo gyvena jūsų vaikas. 7-8 klasėje besimokantis paauglys neturėtų būti kontroliuojamas dėl pamokų ruošos: tai provokuoja nerimą ir </w:t>
      </w:r>
      <w:proofErr w:type="spellStart"/>
      <w:r w:rsidRPr="00327680">
        <w:rPr>
          <w:rFonts w:ascii="Times New Roman" w:hAnsi="Times New Roman" w:cs="Times New Roman"/>
          <w:sz w:val="24"/>
          <w:szCs w:val="24"/>
          <w:lang w:val="lt-LT"/>
        </w:rPr>
        <w:t>nevisavertiškumo</w:t>
      </w:r>
      <w:proofErr w:type="spellEnd"/>
      <w:r w:rsidRPr="00327680">
        <w:rPr>
          <w:rFonts w:ascii="Times New Roman" w:hAnsi="Times New Roman" w:cs="Times New Roman"/>
          <w:sz w:val="24"/>
          <w:szCs w:val="24"/>
          <w:lang w:val="lt-LT"/>
        </w:rPr>
        <w:t xml:space="preserve"> kompleksą. Domėkitės jo interesais, pomėgiais, mokymosi procesu, klauskite to, ką jis žino geriau už jus. Neklausinėkite vien tik apie pažymius. Tegu jam nesusidaro įspūdis, kad mokyklą lanko tik todėl, kad taip nori tėvai.</w:t>
      </w:r>
    </w:p>
    <w:p w:rsidR="00A4109D" w:rsidRPr="00327680" w:rsidRDefault="00A4109D" w:rsidP="00A4109D">
      <w:pPr>
        <w:jc w:val="both"/>
        <w:rPr>
          <w:rFonts w:ascii="Times New Roman" w:hAnsi="Times New Roman" w:cs="Times New Roman"/>
          <w:b/>
          <w:sz w:val="24"/>
          <w:szCs w:val="24"/>
          <w:lang w:val="lt-LT"/>
        </w:rPr>
      </w:pPr>
      <w:r w:rsidRPr="00327680">
        <w:rPr>
          <w:rFonts w:ascii="Times New Roman" w:hAnsi="Times New Roman" w:cs="Times New Roman"/>
          <w:b/>
          <w:color w:val="FF0000"/>
          <w:sz w:val="24"/>
          <w:szCs w:val="24"/>
          <w:lang w:val="lt-LT"/>
        </w:rPr>
        <w:t>Motyvacija paskutinėse klasėse</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Siekti žinių paskutinėse klasėse jaunuolį skatina jo paties ateities planai, atmosfera mokykloje bei bendraamžių požiūris į išsilavinimo būtinybę.</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Ką šiuo laikotarpiu gali padaryti tėvai?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i/>
          <w:iCs/>
          <w:sz w:val="24"/>
          <w:szCs w:val="24"/>
          <w:lang w:val="lt-LT"/>
        </w:rPr>
        <w:t>1. Padėti suprasti nesėkmių priežastis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Nuo tėvų priklauso, kaip atžala vertina savo laimėjimų ir klaidų priežastis. Nemažai paauglių mano, kad sėkmė (aukštas įvertinimas) aplanko atsitiktinai (mokytojas buvo gerai nusiteikęs), o nesėkmes teisina tuo, kad neturi kam nors talento. Tėvų užduotis - paaiškinti, kad sėkmę pirmiausiai lemia mūsų pastangos. Kartu reikėtų mokyti jaunuolį lankstumo: neverta kaskart daryti to, kas nesiseka, taip pat; tegu ieško naujų sprendinių bei strategijų. Jeigu jis pats aptiks sąsają tarp rezultato ir savo pasirinko būdo jo siekti, geriau pažins save ir savo galimybes.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i/>
          <w:iCs/>
          <w:sz w:val="24"/>
          <w:szCs w:val="24"/>
          <w:lang w:val="lt-LT"/>
        </w:rPr>
        <w:t>2. Padėti įveikti egzaminų baimę</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Išlikti ramiam ir šaltakraujiškam prieš išbandymą egzaminais nėra paprasta. Ypač vyraujant visuotinei panikai. Tėvai dažniausiai jaudinasi dėl balų ir labai dažnai manipuliuoja vaiko kaltės jausmu ("Mes tiek pinigų išleidome korepetitoriams!"). Visa tai nedidina noro ruoštis egzaminams. Šis noras kyla tada, kai vaikas orientuojamas į mokymosi turinį, o ne į pažymį. Paskutinių klasių mokinių intelektas toks pat kaip suaugusiųjų. Kalimas dėl pažymio - tai žingsnis atgal, į žemesnę mąstymo pakopą. Toks mokymosi metodas ne tik silpnina motyvaciją, bet ir išsekina jėgas.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Šiuo periodu labai svarbu, kad tėvai tikėtų tuo, jog atžala susitvarkys su jo laukiančiu išbandymu.</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i/>
          <w:iCs/>
          <w:sz w:val="24"/>
          <w:szCs w:val="24"/>
          <w:lang w:val="lt-LT"/>
        </w:rPr>
        <w:lastRenderedPageBreak/>
        <w:t>3. Padėti susivokti</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Paskutinės klasės - tai laikas, kai reikia galutinai apsispręsti, ką darysi toliau, baigęs mokyklą. Patirties stoka neleidžia jaunuoliui to padaryti objektyviai. Jam nelengva susigaudyti savo troškimuose ir prioritetuose, jis dar silpnai pažįsta save. Padėkite jam susivokti, įsitraukite į ateities planavimą atsižvelgdami į savo finansines galimybes.</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Daugelis jaunuolių iki paskutinės mokyklos baigimo akimirkos nežino, ką jie nori daryti toliau, kokią specialybę studijuoti, kokį amatą įgyti. Jeigu atžala manys, kad profesiją turi rinktis kartą ir visiems laikams, jo nerimas, abejonės dar labiau išaugs. Laikas, kai žmogus visą gyvenimą dirbo tą patį darbą, jau nugrimzdo į praeitį. Palaikykite savo vaiką morališkai: tegu ramiai ir su pasitikėjimu padaro savo pirmąjį pasirinkimą.</w:t>
      </w:r>
    </w:p>
    <w:p w:rsidR="00A4109D" w:rsidRPr="00327680" w:rsidRDefault="00A4109D" w:rsidP="00A4109D">
      <w:pPr>
        <w:jc w:val="both"/>
        <w:rPr>
          <w:rFonts w:ascii="Times New Roman" w:hAnsi="Times New Roman" w:cs="Times New Roman"/>
          <w:sz w:val="24"/>
          <w:szCs w:val="24"/>
          <w:lang w:val="lt-LT"/>
        </w:rPr>
      </w:pPr>
      <w:r w:rsidRPr="00327680">
        <w:rPr>
          <w:rFonts w:ascii="Times New Roman" w:hAnsi="Times New Roman" w:cs="Times New Roman"/>
          <w:sz w:val="24"/>
          <w:szCs w:val="24"/>
          <w:lang w:val="lt-LT"/>
        </w:rPr>
        <w:t>Mokslininkai nustatė, kad jaunesniojo amžiaus mokinukai nepriima kritikos. Jų smegenys reaguoja tik į pagyrimus. Nyderlandų mokslininkai, tyrinėję 8-9 metų vaikų smegenų aktyvumą, aptiko, kad tų smegenų zonų, kurios atsakingos už suvokimą, aktyvumas nesikeitė, kai vaiko darbas buvo kritikuojamas (pvz., "Šitas atsakymas neteisingas.") Šio amžiaus vaikai dar nesugeba mokytis iš savo klaidų.</w:t>
      </w:r>
      <w:r w:rsidRPr="00327680">
        <w:rPr>
          <w:rFonts w:ascii="Times New Roman" w:hAnsi="Times New Roman" w:cs="Times New Roman"/>
          <w:sz w:val="24"/>
          <w:szCs w:val="24"/>
          <w:lang w:val="lt-LT"/>
        </w:rPr>
        <w:br/>
        <w:t>Tik nuo 12-13 metų paaugliai aiškiai suvokia informaciją apie jų klaidas bei nesėkmes ir gali pasidaryti išvadas iš savo negatyvios patirties.</w:t>
      </w:r>
    </w:p>
    <w:p w:rsidR="00A4109D" w:rsidRPr="00327680" w:rsidRDefault="00A4109D" w:rsidP="00A4109D">
      <w:pPr>
        <w:jc w:val="both"/>
        <w:rPr>
          <w:rFonts w:ascii="Times New Roman" w:hAnsi="Times New Roman" w:cs="Times New Roman"/>
          <w:sz w:val="24"/>
          <w:szCs w:val="24"/>
          <w:lang w:val="lt-LT"/>
        </w:rPr>
      </w:pPr>
    </w:p>
    <w:p w:rsidR="00A4109D" w:rsidRPr="00327680" w:rsidRDefault="00A4109D" w:rsidP="00A4109D">
      <w:pPr>
        <w:jc w:val="both"/>
        <w:rPr>
          <w:rFonts w:ascii="Times New Roman" w:hAnsi="Times New Roman" w:cs="Times New Roman"/>
          <w:sz w:val="24"/>
          <w:szCs w:val="24"/>
          <w:lang w:val="lt-LT"/>
        </w:rPr>
      </w:pPr>
    </w:p>
    <w:p w:rsidR="0007053B" w:rsidRDefault="0007053B"/>
    <w:sectPr w:rsidR="0007053B" w:rsidSect="008C41D7">
      <w:pgSz w:w="12240" w:h="15840"/>
      <w:pgMar w:top="1123" w:right="562" w:bottom="284" w:left="169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9D"/>
    <w:rsid w:val="0007053B"/>
    <w:rsid w:val="00A4109D"/>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109D"/>
    <w:pPr>
      <w:spacing w:after="160" w:line="259"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109D"/>
    <w:pPr>
      <w:spacing w:after="160" w:line="259"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8226</Words>
  <Characters>4689</Characters>
  <Application>Microsoft Office Word</Application>
  <DocSecurity>0</DocSecurity>
  <Lines>39</Lines>
  <Paragraphs>25</Paragraphs>
  <ScaleCrop>false</ScaleCrop>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cp:revision>
  <dcterms:created xsi:type="dcterms:W3CDTF">2023-11-03T08:49:00Z</dcterms:created>
  <dcterms:modified xsi:type="dcterms:W3CDTF">2023-11-03T08:49:00Z</dcterms:modified>
</cp:coreProperties>
</file>