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59" w:rsidRDefault="003E5159" w:rsidP="001A767A">
      <w:pPr>
        <w:pStyle w:val="c9"/>
        <w:spacing w:before="0" w:beforeAutospacing="0" w:after="0" w:afterAutospacing="0"/>
        <w:jc w:val="center"/>
        <w:rPr>
          <w:rStyle w:val="c3"/>
          <w:b/>
          <w:bCs/>
          <w:color w:val="000000"/>
        </w:rPr>
      </w:pPr>
      <w:r>
        <w:rPr>
          <w:rStyle w:val="c3"/>
          <w:b/>
          <w:bCs/>
          <w:color w:val="000000"/>
        </w:rPr>
        <w:t xml:space="preserve">                                                                      PATVIRTINTA</w:t>
      </w:r>
    </w:p>
    <w:p w:rsidR="003E5159" w:rsidRDefault="003E5159" w:rsidP="001A767A">
      <w:pPr>
        <w:pStyle w:val="c9"/>
        <w:spacing w:before="0" w:beforeAutospacing="0" w:after="0" w:afterAutospacing="0"/>
        <w:jc w:val="center"/>
        <w:rPr>
          <w:rStyle w:val="c3"/>
          <w:bCs/>
          <w:color w:val="000000"/>
        </w:rPr>
      </w:pPr>
      <w:r>
        <w:rPr>
          <w:rStyle w:val="c3"/>
          <w:b/>
          <w:bCs/>
          <w:color w:val="000000"/>
        </w:rPr>
        <w:tab/>
      </w:r>
      <w:r>
        <w:rPr>
          <w:rStyle w:val="c3"/>
          <w:b/>
          <w:bCs/>
          <w:color w:val="000000"/>
        </w:rPr>
        <w:tab/>
        <w:t xml:space="preserve">                                                   </w:t>
      </w:r>
      <w:r w:rsidRPr="003E5159">
        <w:rPr>
          <w:rStyle w:val="c3"/>
          <w:bCs/>
          <w:color w:val="000000"/>
        </w:rPr>
        <w:t xml:space="preserve">Šalčininkų r. Dieveniškių ,,Ryto“ </w:t>
      </w:r>
    </w:p>
    <w:p w:rsidR="003E5159" w:rsidRPr="003E5159" w:rsidRDefault="003E5159" w:rsidP="003E5159">
      <w:pPr>
        <w:pStyle w:val="c9"/>
        <w:spacing w:before="0" w:beforeAutospacing="0" w:after="0" w:afterAutospacing="0"/>
        <w:jc w:val="center"/>
        <w:rPr>
          <w:rStyle w:val="c3"/>
          <w:bCs/>
          <w:color w:val="000000"/>
        </w:rPr>
      </w:pPr>
      <w:r>
        <w:rPr>
          <w:rStyle w:val="c3"/>
          <w:bCs/>
          <w:color w:val="000000"/>
        </w:rPr>
        <w:t xml:space="preserve">                                                                                                  g</w:t>
      </w:r>
      <w:r w:rsidRPr="003E5159">
        <w:rPr>
          <w:rStyle w:val="c3"/>
          <w:bCs/>
          <w:color w:val="000000"/>
        </w:rPr>
        <w:t>imnazijos</w:t>
      </w:r>
      <w:r>
        <w:rPr>
          <w:rStyle w:val="c3"/>
          <w:bCs/>
          <w:color w:val="000000"/>
        </w:rPr>
        <w:t xml:space="preserve"> </w:t>
      </w:r>
      <w:r w:rsidRPr="003E5159">
        <w:rPr>
          <w:rStyle w:val="c3"/>
          <w:bCs/>
          <w:color w:val="000000"/>
        </w:rPr>
        <w:t>direktoriaus</w:t>
      </w:r>
      <w:r>
        <w:rPr>
          <w:rStyle w:val="c3"/>
          <w:bCs/>
          <w:color w:val="000000"/>
        </w:rPr>
        <w:t xml:space="preserve"> 2021-08-26</w:t>
      </w:r>
    </w:p>
    <w:p w:rsidR="003E5159" w:rsidRPr="003E5159" w:rsidRDefault="003E5159" w:rsidP="003E5159">
      <w:pPr>
        <w:pStyle w:val="c9"/>
        <w:spacing w:before="0" w:beforeAutospacing="0" w:after="0" w:afterAutospacing="0"/>
        <w:jc w:val="center"/>
        <w:rPr>
          <w:rStyle w:val="c3"/>
          <w:bCs/>
          <w:color w:val="000000"/>
        </w:rPr>
      </w:pPr>
      <w:r>
        <w:rPr>
          <w:rStyle w:val="c3"/>
          <w:b/>
          <w:bCs/>
          <w:color w:val="000000"/>
        </w:rPr>
        <w:tab/>
      </w:r>
      <w:r w:rsidRPr="003E5159">
        <w:rPr>
          <w:rStyle w:val="c3"/>
          <w:bCs/>
          <w:color w:val="000000"/>
        </w:rPr>
        <w:tab/>
      </w:r>
      <w:r>
        <w:rPr>
          <w:rStyle w:val="c3"/>
          <w:bCs/>
          <w:color w:val="000000"/>
        </w:rPr>
        <w:t xml:space="preserve">                            </w:t>
      </w:r>
      <w:r w:rsidRPr="003E5159">
        <w:rPr>
          <w:rStyle w:val="c3"/>
          <w:bCs/>
          <w:color w:val="000000"/>
        </w:rPr>
        <w:t>įsakymu</w:t>
      </w:r>
      <w:r>
        <w:rPr>
          <w:rStyle w:val="c3"/>
          <w:bCs/>
          <w:color w:val="000000"/>
        </w:rPr>
        <w:t xml:space="preserve"> Nr.</w:t>
      </w:r>
      <w:r w:rsidRPr="003E5159">
        <w:rPr>
          <w:rStyle w:val="c3"/>
          <w:bCs/>
          <w:color w:val="000000"/>
        </w:rPr>
        <w:t xml:space="preserve"> </w:t>
      </w:r>
      <w:r w:rsidRPr="003E5159">
        <w:rPr>
          <w:rStyle w:val="c3"/>
          <w:bCs/>
          <w:color w:val="000000"/>
        </w:rPr>
        <w:t>V1-93</w:t>
      </w:r>
    </w:p>
    <w:p w:rsidR="003E5159" w:rsidRDefault="003E5159" w:rsidP="003E5159">
      <w:pPr>
        <w:pStyle w:val="c9"/>
        <w:spacing w:before="0" w:beforeAutospacing="0" w:after="0" w:afterAutospacing="0"/>
        <w:rPr>
          <w:rStyle w:val="c3"/>
          <w:b/>
          <w:bCs/>
          <w:color w:val="000000"/>
        </w:rPr>
      </w:pPr>
      <w:bookmarkStart w:id="0" w:name="_GoBack"/>
      <w:bookmarkEnd w:id="0"/>
    </w:p>
    <w:p w:rsidR="003E5159" w:rsidRDefault="003E5159" w:rsidP="001A767A">
      <w:pPr>
        <w:pStyle w:val="c9"/>
        <w:spacing w:before="0" w:beforeAutospacing="0" w:after="0" w:afterAutospacing="0"/>
        <w:jc w:val="center"/>
        <w:rPr>
          <w:rStyle w:val="c3"/>
          <w:b/>
          <w:bCs/>
          <w:color w:val="000000"/>
        </w:rPr>
      </w:pPr>
    </w:p>
    <w:p w:rsidR="001A767A" w:rsidRDefault="001A767A" w:rsidP="001A767A">
      <w:pPr>
        <w:pStyle w:val="c9"/>
        <w:spacing w:before="0" w:beforeAutospacing="0" w:after="0" w:afterAutospacing="0"/>
        <w:jc w:val="center"/>
        <w:rPr>
          <w:rFonts w:ascii="Calibri" w:hAnsi="Calibri"/>
          <w:color w:val="000000"/>
          <w:sz w:val="22"/>
          <w:szCs w:val="22"/>
        </w:rPr>
      </w:pPr>
      <w:r>
        <w:rPr>
          <w:rStyle w:val="c3"/>
          <w:b/>
          <w:bCs/>
          <w:color w:val="000000"/>
        </w:rPr>
        <w:t xml:space="preserve">DARBUOTOJŲ PSICHOLOGINIO SAUGUMO UŽTIKRINIMO </w:t>
      </w:r>
      <w:r w:rsidR="00AC736B">
        <w:rPr>
          <w:rStyle w:val="c3"/>
          <w:b/>
          <w:bCs/>
          <w:color w:val="000000"/>
        </w:rPr>
        <w:t>ŠALČININKŲ</w:t>
      </w:r>
      <w:r>
        <w:rPr>
          <w:rStyle w:val="c3"/>
          <w:b/>
          <w:bCs/>
          <w:color w:val="000000"/>
        </w:rPr>
        <w:t xml:space="preserve"> R. </w:t>
      </w:r>
      <w:r w:rsidR="00AC736B">
        <w:rPr>
          <w:rStyle w:val="c3"/>
          <w:b/>
          <w:bCs/>
          <w:color w:val="000000"/>
        </w:rPr>
        <w:t xml:space="preserve">DIEVENIŠKIŲ ,,RYTO“ </w:t>
      </w:r>
      <w:r>
        <w:rPr>
          <w:rStyle w:val="c3"/>
          <w:b/>
          <w:bCs/>
          <w:color w:val="000000"/>
        </w:rPr>
        <w:t xml:space="preserve"> GIMNAZIJOJE POLITIKOS ĮGYVENDINIMO</w:t>
      </w:r>
    </w:p>
    <w:p w:rsidR="001A767A" w:rsidRDefault="001A767A" w:rsidP="001A767A">
      <w:pPr>
        <w:pStyle w:val="c9"/>
        <w:spacing w:before="0" w:beforeAutospacing="0" w:after="0" w:afterAutospacing="0"/>
        <w:jc w:val="center"/>
        <w:rPr>
          <w:rStyle w:val="c3"/>
          <w:b/>
          <w:bCs/>
          <w:color w:val="000000"/>
        </w:rPr>
      </w:pPr>
      <w:r>
        <w:rPr>
          <w:rStyle w:val="c3"/>
          <w:b/>
          <w:bCs/>
          <w:color w:val="000000"/>
        </w:rPr>
        <w:t>TVARKOS APRAŠAS</w:t>
      </w:r>
    </w:p>
    <w:p w:rsidR="00AC736B" w:rsidRDefault="00AC736B" w:rsidP="001A767A">
      <w:pPr>
        <w:pStyle w:val="c9"/>
        <w:spacing w:before="0" w:beforeAutospacing="0" w:after="0" w:afterAutospacing="0"/>
        <w:jc w:val="center"/>
        <w:rPr>
          <w:rFonts w:ascii="Calibri" w:hAnsi="Calibri"/>
          <w:color w:val="000000"/>
          <w:sz w:val="22"/>
          <w:szCs w:val="22"/>
        </w:rPr>
      </w:pPr>
    </w:p>
    <w:p w:rsidR="001A767A" w:rsidRDefault="001A767A" w:rsidP="001A767A">
      <w:pPr>
        <w:pStyle w:val="c9"/>
        <w:spacing w:before="0" w:beforeAutospacing="0" w:after="0" w:afterAutospacing="0"/>
        <w:jc w:val="center"/>
        <w:rPr>
          <w:rFonts w:ascii="Calibri" w:hAnsi="Calibri"/>
          <w:color w:val="000000"/>
          <w:sz w:val="22"/>
          <w:szCs w:val="22"/>
        </w:rPr>
      </w:pPr>
      <w:r>
        <w:rPr>
          <w:rStyle w:val="c3"/>
          <w:b/>
          <w:bCs/>
          <w:color w:val="000000"/>
        </w:rPr>
        <w:t>I SKYRIUS</w:t>
      </w:r>
    </w:p>
    <w:p w:rsidR="001A767A" w:rsidRDefault="001A767A" w:rsidP="001A767A">
      <w:pPr>
        <w:pStyle w:val="c9"/>
        <w:spacing w:before="0" w:beforeAutospacing="0" w:after="0" w:afterAutospacing="0"/>
        <w:jc w:val="center"/>
        <w:rPr>
          <w:rStyle w:val="c7"/>
          <w:b/>
          <w:bCs/>
          <w:color w:val="000000"/>
        </w:rPr>
      </w:pPr>
      <w:r>
        <w:rPr>
          <w:rStyle w:val="c7"/>
          <w:b/>
          <w:bCs/>
          <w:color w:val="000000"/>
        </w:rPr>
        <w:t>BENDROSIOS NUOSTATOS</w:t>
      </w:r>
    </w:p>
    <w:p w:rsidR="00AC736B" w:rsidRDefault="00AC736B" w:rsidP="001A767A">
      <w:pPr>
        <w:pStyle w:val="c9"/>
        <w:spacing w:before="0" w:beforeAutospacing="0" w:after="0" w:afterAutospacing="0"/>
        <w:jc w:val="center"/>
        <w:rPr>
          <w:rFonts w:ascii="Calibri" w:hAnsi="Calibri"/>
          <w:color w:val="000000"/>
          <w:sz w:val="22"/>
          <w:szCs w:val="22"/>
        </w:rPr>
      </w:pP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1. Darbuotojų psichologinio saugumo užtikrinimo </w:t>
      </w:r>
      <w:r w:rsidR="00AC736B">
        <w:rPr>
          <w:rStyle w:val="c2"/>
          <w:color w:val="000000"/>
        </w:rPr>
        <w:t>Šalčininkų</w:t>
      </w:r>
      <w:r>
        <w:rPr>
          <w:rStyle w:val="c2"/>
          <w:color w:val="000000"/>
        </w:rPr>
        <w:t xml:space="preserve"> r. </w:t>
      </w:r>
      <w:r w:rsidR="00AC736B">
        <w:rPr>
          <w:rStyle w:val="c2"/>
          <w:color w:val="000000"/>
        </w:rPr>
        <w:t>Dieveniškių ,,Ryto“</w:t>
      </w:r>
      <w:r>
        <w:rPr>
          <w:rStyle w:val="c2"/>
          <w:color w:val="000000"/>
        </w:rPr>
        <w:t xml:space="preserve"> gimnazijos (toliau – Gimnazija) politikos įgyvendinimo tvarkos aprašas (toliau – Aprašas) nustato principus, kuriais vadovaujamasi Gimnazijoje siekiant užtikrinti darbuotojų psichologinį saugumą, psichologinio smurto ir </w:t>
      </w:r>
      <w:proofErr w:type="spellStart"/>
      <w:r>
        <w:rPr>
          <w:rStyle w:val="c2"/>
          <w:color w:val="000000"/>
        </w:rPr>
        <w:t>mobingo</w:t>
      </w:r>
      <w:proofErr w:type="spellEnd"/>
      <w:r>
        <w:rPr>
          <w:rStyle w:val="c2"/>
          <w:color w:val="000000"/>
        </w:rPr>
        <w:t xml:space="preserve"> darbe atvejų registravimo ir nagrinėjimo tvarką, psichologinio smurto ir </w:t>
      </w:r>
      <w:proofErr w:type="spellStart"/>
      <w:r>
        <w:rPr>
          <w:rStyle w:val="c2"/>
          <w:color w:val="000000"/>
        </w:rPr>
        <w:t>mobingo</w:t>
      </w:r>
      <w:proofErr w:type="spellEnd"/>
      <w:r>
        <w:rPr>
          <w:rStyle w:val="c2"/>
          <w:color w:val="000000"/>
        </w:rPr>
        <w:t xml:space="preserve"> darbe prevencijos principus, jų įgyvendinimo priemones ir tvarką Gimnazijoje.</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2. Šio Aprašo tikslas – užtikrinti darbuotojų psichologinį saugumą, psichosocialinės rizikos valdymą, psichologinio smurto ir </w:t>
      </w:r>
      <w:proofErr w:type="spellStart"/>
      <w:r>
        <w:rPr>
          <w:rStyle w:val="c2"/>
          <w:color w:val="000000"/>
        </w:rPr>
        <w:t>mobingo</w:t>
      </w:r>
      <w:proofErr w:type="spellEnd"/>
      <w:r>
        <w:rPr>
          <w:rStyle w:val="c2"/>
          <w:color w:val="000000"/>
        </w:rPr>
        <w:t xml:space="preserve"> prevencijos įgyvendinimą ir saugios darbo aplinkos kūrimą visiems Gimnazijos darbuotojams.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3. Šis Aprašas taikomas visiems Gimnazijos darbuotojams.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4. Apraše vartojamos sąvokos: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4.1. </w:t>
      </w:r>
      <w:r>
        <w:rPr>
          <w:rStyle w:val="c7"/>
          <w:b/>
          <w:bCs/>
          <w:color w:val="000000"/>
        </w:rPr>
        <w:t>Psichologinis smurtas</w:t>
      </w:r>
      <w:r>
        <w:rPr>
          <w:rStyle w:val="c2"/>
          <w:color w:val="000000"/>
        </w:rPr>
        <w:t> – nepriimtinas vieno ar kelių asmenų elgesys, kuris gali pasireikšti įvairiomis formomis, dažniausiai – priekabiavimu ir smurtu: fiziniu, psichologiniu ir / 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4.2. </w:t>
      </w:r>
      <w:proofErr w:type="spellStart"/>
      <w:r>
        <w:rPr>
          <w:rStyle w:val="c7"/>
          <w:b/>
          <w:bCs/>
          <w:color w:val="000000"/>
        </w:rPr>
        <w:t>Mobingas</w:t>
      </w:r>
      <w:proofErr w:type="spellEnd"/>
      <w:r>
        <w:rPr>
          <w:rStyle w:val="c2"/>
          <w:color w:val="000000"/>
        </w:rPr>
        <w:t xml:space="preserve"> –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Pr>
          <w:rStyle w:val="c2"/>
          <w:color w:val="000000"/>
        </w:rPr>
        <w:t>Mobingą</w:t>
      </w:r>
      <w:proofErr w:type="spellEnd"/>
      <w:r>
        <w:rPr>
          <w:rStyle w:val="c2"/>
          <w:color w:val="000000"/>
        </w:rPr>
        <w:t xml:space="preserve"> gali taikyti tiek vienas, kolektyvo pritarimą ar galios svertų turintis asmuo, tiek darbuotojų grupė.</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4.3. </w:t>
      </w:r>
      <w:r>
        <w:rPr>
          <w:rStyle w:val="c7"/>
          <w:b/>
          <w:bCs/>
          <w:color w:val="000000"/>
        </w:rPr>
        <w:t>Priekabiavimas</w:t>
      </w:r>
      <w:r>
        <w:rPr>
          <w:rStyle w:val="c2"/>
          <w:color w:val="000000"/>
        </w:rPr>
        <w:t> –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4.4. </w:t>
      </w:r>
      <w:r>
        <w:rPr>
          <w:rStyle w:val="c7"/>
          <w:b/>
          <w:bCs/>
          <w:color w:val="000000"/>
        </w:rPr>
        <w:t>Stresas </w:t>
      </w:r>
      <w:r>
        <w:rPr>
          <w:rStyle w:val="c2"/>
          <w:color w:val="000000"/>
        </w:rPr>
        <w:t>– darbuotojo reakcija į nepalankius darbo sąlygų, darbo reikalavimų, darbo organizavimo, darbo turinio, darbuotojų tarpusavio santykių ir / ar santykių su darbdaviu ir / ar trečiaisiais asmenimis psichosocialinius veiksnius.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4.5. </w:t>
      </w:r>
      <w:r>
        <w:rPr>
          <w:rStyle w:val="c7"/>
          <w:b/>
          <w:bCs/>
          <w:color w:val="000000"/>
        </w:rPr>
        <w:t>Psichosocialinis veiksnys</w:t>
      </w:r>
      <w:r>
        <w:rPr>
          <w:rStyle w:val="c2"/>
          <w:color w:val="000000"/>
        </w:rPr>
        <w:t> – veiksnys, kuris dėl darbo sąlygų, darbo reikalavimų, darbo organizavimo, darbo turinio, darbuotojų tarpusavio ar darbdavio ir darbuotojo tarpusavio santykių sukelia darbuotojui psichinį stresą.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4.6. </w:t>
      </w:r>
      <w:r>
        <w:rPr>
          <w:rStyle w:val="c7"/>
          <w:b/>
          <w:bCs/>
          <w:color w:val="000000"/>
        </w:rPr>
        <w:t>Psichosocialinė rizika</w:t>
      </w:r>
      <w:r>
        <w:rPr>
          <w:rStyle w:val="c2"/>
          <w:color w:val="000000"/>
        </w:rPr>
        <w:t> – rizika darbuotojų psichinei, ir fizinei sveikatai ir socialinei gerovei, kurią kelia psichosocialiniai veiksniai,  susiję su darbo santykiais.</w:t>
      </w:r>
    </w:p>
    <w:p w:rsidR="001A767A" w:rsidRDefault="001A767A" w:rsidP="001A767A">
      <w:pPr>
        <w:pStyle w:val="c0"/>
        <w:spacing w:before="0" w:beforeAutospacing="0" w:after="0" w:afterAutospacing="0"/>
        <w:ind w:firstLine="720"/>
        <w:jc w:val="both"/>
        <w:rPr>
          <w:rStyle w:val="c2"/>
          <w:color w:val="000000"/>
        </w:rPr>
      </w:pPr>
      <w:r>
        <w:rPr>
          <w:rStyle w:val="c2"/>
          <w:color w:val="000000"/>
        </w:rPr>
        <w:t>5. Kitos Apraše naudojamos sąvokos suprantamos ir aiškinamos taip, kaip jos apibrėžtos Lietuvos Respublikos Darbo kodekse, Darbuotojų saugos ir sveikatos įstatyme ir Psichosocialinės rizikos vertinimo metodiniuose nurodymuose.</w:t>
      </w:r>
    </w:p>
    <w:p w:rsidR="00AC736B" w:rsidRDefault="00AC736B" w:rsidP="001A767A">
      <w:pPr>
        <w:pStyle w:val="c0"/>
        <w:spacing w:before="0" w:beforeAutospacing="0" w:after="0" w:afterAutospacing="0"/>
        <w:ind w:firstLine="720"/>
        <w:jc w:val="both"/>
        <w:rPr>
          <w:rFonts w:ascii="Calibri" w:hAnsi="Calibri"/>
          <w:color w:val="000000"/>
          <w:sz w:val="22"/>
          <w:szCs w:val="22"/>
        </w:rPr>
      </w:pPr>
    </w:p>
    <w:p w:rsidR="001A767A" w:rsidRDefault="001A767A" w:rsidP="001A767A">
      <w:pPr>
        <w:pStyle w:val="c9"/>
        <w:spacing w:before="0" w:beforeAutospacing="0" w:after="0" w:afterAutospacing="0"/>
        <w:jc w:val="center"/>
        <w:rPr>
          <w:rFonts w:ascii="Calibri" w:hAnsi="Calibri"/>
          <w:color w:val="000000"/>
          <w:sz w:val="22"/>
          <w:szCs w:val="22"/>
        </w:rPr>
      </w:pPr>
      <w:r>
        <w:rPr>
          <w:rStyle w:val="c3"/>
          <w:b/>
          <w:bCs/>
          <w:color w:val="000000"/>
        </w:rPr>
        <w:t>II SKYRIUS</w:t>
      </w:r>
    </w:p>
    <w:p w:rsidR="001A767A" w:rsidRDefault="001A767A" w:rsidP="001A767A">
      <w:pPr>
        <w:pStyle w:val="c9"/>
        <w:spacing w:before="0" w:beforeAutospacing="0" w:after="0" w:afterAutospacing="0"/>
        <w:jc w:val="center"/>
        <w:rPr>
          <w:rStyle w:val="c3"/>
          <w:b/>
          <w:bCs/>
          <w:color w:val="000000"/>
        </w:rPr>
      </w:pPr>
      <w:r>
        <w:rPr>
          <w:rStyle w:val="c3"/>
          <w:b/>
          <w:bCs/>
          <w:color w:val="000000"/>
        </w:rPr>
        <w:t>PSICHOLOGINIO SMURTO IR MOBINGO DARBE PREVENCIJOS ĮGYVENDINIMO TVARKA</w:t>
      </w:r>
    </w:p>
    <w:p w:rsidR="00AC736B" w:rsidRDefault="00AC736B" w:rsidP="001A767A">
      <w:pPr>
        <w:pStyle w:val="c9"/>
        <w:spacing w:before="0" w:beforeAutospacing="0" w:after="0" w:afterAutospacing="0"/>
        <w:jc w:val="center"/>
        <w:rPr>
          <w:rFonts w:ascii="Calibri" w:hAnsi="Calibri"/>
          <w:color w:val="000000"/>
          <w:sz w:val="22"/>
          <w:szCs w:val="22"/>
        </w:rPr>
      </w:pP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6. </w:t>
      </w:r>
      <w:r w:rsidR="00AC736B" w:rsidRPr="00AC736B">
        <w:rPr>
          <w:color w:val="000000"/>
        </w:rPr>
        <w:t xml:space="preserve">Šalčininkų r. Dieveniškių ,,Ryto“ </w:t>
      </w:r>
      <w:r>
        <w:rPr>
          <w:rStyle w:val="c2"/>
          <w:color w:val="000000"/>
        </w:rPr>
        <w:t>gimnazijoje turi būti įgyvendinami šie pagrindiniai prevenciniai veiksmai: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lastRenderedPageBreak/>
        <w:t>6.1. Pirminiai prevenciniai veiksmai: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6.1.1. 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6.1.2. nedelsiant registruojami galimo psichologinio smurto ir </w:t>
      </w:r>
      <w:proofErr w:type="spellStart"/>
      <w:r>
        <w:rPr>
          <w:rStyle w:val="c2"/>
          <w:color w:val="000000"/>
        </w:rPr>
        <w:t>mobingo</w:t>
      </w:r>
      <w:proofErr w:type="spellEnd"/>
      <w:r>
        <w:rPr>
          <w:rStyle w:val="c2"/>
          <w:color w:val="000000"/>
        </w:rPr>
        <w:t xml:space="preserve"> atvejai, jie analizuojami sudarant galimybes darbuotojams teikti pranešimus apie įvykius su detaliais paaiškinimais, nurodant smurtautojus, smurto situaciją, aplinkybes, galimus liudininkus;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6.1.3. įstaigos kultūros ugdymas įsipareigojant, kad bus užtikrinta darbuotojų sauga ir sveikata visais su darbu susijusiais aspektais. Aiškiai apibrėžiamos darbuotojų pareigos ir atsakomybės. Netolerancija psichologiniam smurtui ir </w:t>
      </w:r>
      <w:proofErr w:type="spellStart"/>
      <w:r>
        <w:rPr>
          <w:rStyle w:val="c2"/>
          <w:color w:val="000000"/>
        </w:rPr>
        <w:t>mobingui</w:t>
      </w:r>
      <w:proofErr w:type="spellEnd"/>
      <w:r>
        <w:rPr>
          <w:rStyle w:val="c2"/>
          <w:color w:val="000000"/>
        </w:rPr>
        <w:t xml:space="preserve"> bei skatinamos diskusijos, gerbiama kitokia pozicija, nuomonė;</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6.1.4. fizinės darbo aplinkos gerinimas užtikrinant, kad darbo vieta būtų saugi, patogi, tinkamai įrengta ir prižiūrima.</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6.2. Antriniai prevenciniai veiksmai: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6.2.1. darbuotojų informavimas apie darbuotojų psichologinio saugumo užtikrinimo politiką ir kitas galiojančias tvarkas,  užtikrinančias, kad visi Gimnazijoje dirbantys ar naujai įsidarbinantys darbuotojai žinotų ir suprastų Gimnazijos siektino elgesio taisykles ir vykdomas priemones. Informacijai skleisti pasitelkiami visi galimi būdai: p</w:t>
      </w:r>
      <w:r w:rsidR="00AC736B">
        <w:rPr>
          <w:rStyle w:val="c2"/>
          <w:color w:val="000000"/>
        </w:rPr>
        <w:t>ersonalo susirinkimai,</w:t>
      </w:r>
      <w:r>
        <w:rPr>
          <w:rStyle w:val="c2"/>
          <w:color w:val="000000"/>
        </w:rPr>
        <w:t xml:space="preserve"> informacinės lentos, informaciniai pranešimai, atmintinės, dalomoji medžiaga ir kiti būdai;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6.2.2. inicijuojami personalo mokymai atsižvelgiant į poreikius ir esamą situaciją;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6.2.3. nuolat stebima situacija, atsižvelgiant į psichosocialinės rizikos veiksnius, organizuojamas, atliekamas ir esant reikalui atnaujinamas psichosocialinės rizikos vertinimas.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6.3. Tretiniai prevenciniai veiksmai: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6.3.1. psichologinį smurtą ir </w:t>
      </w:r>
      <w:proofErr w:type="spellStart"/>
      <w:r>
        <w:rPr>
          <w:rStyle w:val="c2"/>
          <w:color w:val="000000"/>
        </w:rPr>
        <w:t>mobingą</w:t>
      </w:r>
      <w:proofErr w:type="spellEnd"/>
      <w:r>
        <w:rPr>
          <w:rStyle w:val="c2"/>
          <w:color w:val="000000"/>
        </w:rPr>
        <w:t xml:space="preserve"> patyrusių ar mačiusių darbuotojų psichologinių traumų ir streso lygio mažinimas, skubiai ir efektyviai nagrinėjant galimo psichologinio smurto ar </w:t>
      </w:r>
      <w:proofErr w:type="spellStart"/>
      <w:r>
        <w:rPr>
          <w:rStyle w:val="c2"/>
          <w:color w:val="000000"/>
        </w:rPr>
        <w:t>mobingo</w:t>
      </w:r>
      <w:proofErr w:type="spellEnd"/>
      <w:r>
        <w:rPr>
          <w:rStyle w:val="c2"/>
          <w:color w:val="000000"/>
        </w:rPr>
        <w:t xml:space="preserve"> atvejus, teikiant rekomendacijas administracijai ir / ar skyriams, užtikrinant visų reikalingų psichologinės pagalbos resursų (psichologų, psichiatrų, socialinių darbuotojų, psichologinės pagalbos organizacijų, psichologinės pagalbos telefono linijų) nuorodų ir kontaktų suteikimą visiems </w:t>
      </w:r>
      <w:r w:rsidR="00AC736B" w:rsidRPr="00AC736B">
        <w:rPr>
          <w:color w:val="000000"/>
        </w:rPr>
        <w:t xml:space="preserve">Šalčininkų r. Dieveniškių ,,Ryto“ </w:t>
      </w:r>
      <w:r>
        <w:rPr>
          <w:rStyle w:val="c2"/>
          <w:color w:val="000000"/>
        </w:rPr>
        <w:t>gimnazijos darbuotojams;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6.3.2. sąlygų dalytis patirtimi sudarymas organizuojant darbuotojų susirinkimus, skatinant darbuotojus kalbėti apie savo patirtis, informuoti atsakingus asmenis ir ieškoti pagalbos, gauti paramos iš kolegų;</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6.3.3. Stengtis iškilusias problemas spręsti neformaliomis priemonėmis – pokalbiu su smurtautoju, psichologo konsultacijos rekomendavimu, o jei to nepakanka, naudoti drausmines priemones – raštišką įspėjimą, perkėlimą į kit</w:t>
      </w:r>
      <w:r w:rsidR="00AC736B">
        <w:rPr>
          <w:rStyle w:val="c2"/>
          <w:color w:val="000000"/>
        </w:rPr>
        <w:t xml:space="preserve">as </w:t>
      </w:r>
      <w:r>
        <w:rPr>
          <w:rStyle w:val="c2"/>
          <w:color w:val="000000"/>
        </w:rPr>
        <w:t>pareigas, atleidimą iš darbo;</w:t>
      </w:r>
    </w:p>
    <w:p w:rsidR="001A767A" w:rsidRDefault="001A767A" w:rsidP="001A767A">
      <w:pPr>
        <w:pStyle w:val="c0"/>
        <w:spacing w:before="0" w:beforeAutospacing="0" w:after="0" w:afterAutospacing="0"/>
        <w:ind w:firstLine="720"/>
        <w:jc w:val="both"/>
        <w:rPr>
          <w:rStyle w:val="c2"/>
          <w:color w:val="000000"/>
        </w:rPr>
      </w:pPr>
      <w:r>
        <w:rPr>
          <w:rStyle w:val="c2"/>
          <w:color w:val="000000"/>
        </w:rPr>
        <w:t>6.3.4. drausminės procedūros numatomos ir taikomos smurtautojams, atsižvelgiant į abiejų smurto įvykyje dalyvavusių pusių paaiškinimus, nurodomas aplinkybes, ankstesnį smurtautojo elgesį, objektyviai jas išklausius.</w:t>
      </w:r>
    </w:p>
    <w:p w:rsidR="00AC736B" w:rsidRDefault="00AC736B" w:rsidP="001A767A">
      <w:pPr>
        <w:pStyle w:val="c0"/>
        <w:spacing w:before="0" w:beforeAutospacing="0" w:after="0" w:afterAutospacing="0"/>
        <w:ind w:firstLine="720"/>
        <w:jc w:val="both"/>
        <w:rPr>
          <w:rFonts w:ascii="Calibri" w:hAnsi="Calibri"/>
          <w:color w:val="000000"/>
          <w:sz w:val="22"/>
          <w:szCs w:val="22"/>
        </w:rPr>
      </w:pPr>
    </w:p>
    <w:p w:rsidR="001A767A" w:rsidRDefault="001A767A" w:rsidP="001A767A">
      <w:pPr>
        <w:pStyle w:val="c4"/>
        <w:spacing w:before="0" w:beforeAutospacing="0" w:after="0" w:afterAutospacing="0"/>
        <w:ind w:firstLine="180"/>
        <w:jc w:val="center"/>
        <w:rPr>
          <w:rFonts w:ascii="Calibri" w:hAnsi="Calibri"/>
          <w:color w:val="000000"/>
          <w:sz w:val="22"/>
          <w:szCs w:val="22"/>
        </w:rPr>
      </w:pPr>
      <w:r>
        <w:rPr>
          <w:rStyle w:val="c3"/>
          <w:b/>
          <w:bCs/>
          <w:color w:val="000000"/>
        </w:rPr>
        <w:t>III SKYRIUS</w:t>
      </w:r>
    </w:p>
    <w:p w:rsidR="001A767A" w:rsidRDefault="001A767A" w:rsidP="001A767A">
      <w:pPr>
        <w:pStyle w:val="c9"/>
        <w:spacing w:before="0" w:beforeAutospacing="0" w:after="0" w:afterAutospacing="0"/>
        <w:ind w:left="180" w:hanging="180"/>
        <w:jc w:val="center"/>
        <w:rPr>
          <w:rStyle w:val="c3"/>
          <w:b/>
          <w:bCs/>
          <w:color w:val="000000"/>
        </w:rPr>
      </w:pPr>
      <w:r>
        <w:rPr>
          <w:rStyle w:val="c3"/>
          <w:b/>
          <w:bCs/>
          <w:color w:val="000000"/>
        </w:rPr>
        <w:t>PSICHOLOGINIO SMURTO IR MOBINGO DARBE ATVEJŲ REGISTRAVIMO IR   NAGRINĖJIMO TVARKA</w:t>
      </w:r>
    </w:p>
    <w:p w:rsidR="00AC736B" w:rsidRDefault="00AC736B" w:rsidP="001A767A">
      <w:pPr>
        <w:pStyle w:val="c9"/>
        <w:spacing w:before="0" w:beforeAutospacing="0" w:after="0" w:afterAutospacing="0"/>
        <w:ind w:left="180" w:hanging="180"/>
        <w:jc w:val="center"/>
        <w:rPr>
          <w:rFonts w:ascii="Calibri" w:hAnsi="Calibri"/>
          <w:color w:val="000000"/>
          <w:sz w:val="22"/>
          <w:szCs w:val="22"/>
        </w:rPr>
      </w:pPr>
    </w:p>
    <w:p w:rsidR="001A767A" w:rsidRDefault="001A767A" w:rsidP="001A767A">
      <w:pPr>
        <w:pStyle w:val="c8"/>
        <w:spacing w:before="0" w:beforeAutospacing="0" w:after="0" w:afterAutospacing="0"/>
        <w:ind w:firstLine="850"/>
        <w:jc w:val="both"/>
        <w:rPr>
          <w:rFonts w:ascii="Calibri" w:hAnsi="Calibri"/>
          <w:color w:val="000000"/>
          <w:sz w:val="22"/>
          <w:szCs w:val="22"/>
        </w:rPr>
      </w:pPr>
      <w:r>
        <w:rPr>
          <w:rStyle w:val="c2"/>
          <w:color w:val="000000"/>
        </w:rPr>
        <w:t xml:space="preserve">7. Galimai patirtus ar pastebėtus psichologinio smurto ir </w:t>
      </w:r>
      <w:proofErr w:type="spellStart"/>
      <w:r>
        <w:rPr>
          <w:rStyle w:val="c2"/>
          <w:color w:val="000000"/>
        </w:rPr>
        <w:t>mobingo</w:t>
      </w:r>
      <w:proofErr w:type="spellEnd"/>
      <w:r>
        <w:rPr>
          <w:rStyle w:val="c2"/>
          <w:color w:val="000000"/>
        </w:rPr>
        <w:t xml:space="preserve"> atvejus nagrinėja, prevencines priemones siūlo Gimnazijos direktoriaus įsakymu sudaryta ir patvirtinta galimų psichologinio smurto darbe atvejų nagrinėjimo komisija (toliau – Komisija).</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 xml:space="preserve">8. Darbuotojas, galimai patyręs ar pastebėjęs psichologinio smurto ar </w:t>
      </w:r>
      <w:proofErr w:type="spellStart"/>
      <w:r>
        <w:rPr>
          <w:rStyle w:val="c2"/>
          <w:color w:val="000000"/>
        </w:rPr>
        <w:t>mobingo</w:t>
      </w:r>
      <w:proofErr w:type="spellEnd"/>
      <w:r>
        <w:rPr>
          <w:rStyle w:val="c2"/>
          <w:color w:val="000000"/>
        </w:rPr>
        <w:t xml:space="preserve"> atvejį, turi teisę (taip pat ir anonimiškai) apie jį pranešti: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8.1. informavus Gimnazijos direktorių apie praneštą atvejį, Jis  turi informuoti Komisiją.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00000"/>
        </w:rPr>
        <w:t>8.2. siunčiant elektroninį laišką adresu</w:t>
      </w:r>
      <w:r>
        <w:rPr>
          <w:rStyle w:val="c5"/>
          <w:color w:val="0070C0"/>
          <w:u w:val="single"/>
        </w:rPr>
        <w:t> </w:t>
      </w:r>
      <w:r w:rsidR="00AC736B">
        <w:rPr>
          <w:rStyle w:val="c5"/>
          <w:color w:val="0070C0"/>
          <w:u w:val="single"/>
        </w:rPr>
        <w:t>dievenryto</w:t>
      </w:r>
      <w:r>
        <w:rPr>
          <w:rStyle w:val="c5"/>
          <w:color w:val="0070C0"/>
          <w:u w:val="single"/>
        </w:rPr>
        <w:t>@</w:t>
      </w:r>
      <w:r w:rsidR="00AC736B">
        <w:rPr>
          <w:rStyle w:val="c5"/>
          <w:color w:val="0070C0"/>
          <w:u w:val="single"/>
        </w:rPr>
        <w:t>gmail.com</w:t>
      </w:r>
      <w:r>
        <w:rPr>
          <w:rStyle w:val="c5"/>
          <w:color w:val="0070C0"/>
        </w:rPr>
        <w:t> </w:t>
      </w:r>
      <w:r>
        <w:rPr>
          <w:rStyle w:val="c2"/>
          <w:color w:val="000000"/>
        </w:rPr>
        <w:t xml:space="preserve">nurodyti asmeninę informaciją (asmens vardą ir pavardę, el. paštą ir / ar tel. Nr. ) nebūtina, bet pageidautina siekiant tikslesnio tyrimo, išvadų ir tikslingos prevencijos; nurodyti kitą informaciją – vietą,  įvykio datą (arba periodą nuo – iki); galimus iniciatorius, nukentėjusius, liudininkus; pranešimą pildančio </w:t>
      </w:r>
      <w:r>
        <w:rPr>
          <w:rStyle w:val="c2"/>
          <w:color w:val="000000"/>
        </w:rPr>
        <w:lastRenderedPageBreak/>
        <w:t>asmens sąsajas su įvykiu; detalų įvykio aplinkybių aprašymą; siūlomas prevencines priemones (jei esama pasiūlymų).</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9. Pagal poreikį, </w:t>
      </w:r>
      <w:r>
        <w:rPr>
          <w:rStyle w:val="c5"/>
          <w:color w:val="000000"/>
        </w:rPr>
        <w:t>Komisijos pirmininko (ar jo pavaduotojo) sprendimu, gali būti į Komisiją įtraukiamas </w:t>
      </w:r>
      <w:r>
        <w:rPr>
          <w:rStyle w:val="c10"/>
          <w:color w:val="0D0D0D"/>
        </w:rPr>
        <w:t>papildomas (-i) Gimnazijos specialistas (-ai) ar darbuotojas (-ai) atvejo nagrinėjimui.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10"/>
          <w:color w:val="0D0D0D"/>
        </w:rPr>
        <w:t xml:space="preserve">10. Galimo psichologinio smurto ar </w:t>
      </w:r>
      <w:proofErr w:type="spellStart"/>
      <w:r>
        <w:rPr>
          <w:rStyle w:val="c10"/>
          <w:color w:val="0D0D0D"/>
        </w:rPr>
        <w:t>mobingo</w:t>
      </w:r>
      <w:proofErr w:type="spellEnd"/>
      <w:r>
        <w:rPr>
          <w:rStyle w:val="c10"/>
          <w:color w:val="0D0D0D"/>
        </w:rPr>
        <w:t xml:space="preserve"> darbe atvejo nagrinėjimo procedūra:</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10.1. pradedama nedelsiant </w:t>
      </w:r>
      <w:r>
        <w:rPr>
          <w:rStyle w:val="c5"/>
          <w:color w:val="000000"/>
        </w:rPr>
        <w:t>Komisijai gavus </w:t>
      </w:r>
      <w:r>
        <w:rPr>
          <w:rStyle w:val="c10"/>
          <w:color w:val="0D0D0D"/>
        </w:rPr>
        <w:t>rašytinę informaciją Apraše nurodytomis priemonėmis arba kitais būdais (visuomenės informavimo priemonėse paskelbtą ar kt.);</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 xml:space="preserve">10.2. galimo psichologinio smurto ar </w:t>
      </w:r>
      <w:proofErr w:type="spellStart"/>
      <w:r>
        <w:rPr>
          <w:rStyle w:val="c5"/>
          <w:color w:val="0D0D0D"/>
        </w:rPr>
        <w:t>mobingo</w:t>
      </w:r>
      <w:proofErr w:type="spellEnd"/>
      <w:r>
        <w:rPr>
          <w:rStyle w:val="c5"/>
          <w:color w:val="0D0D0D"/>
        </w:rPr>
        <w:t xml:space="preserve"> atvejis nedelsiant užregistruojamas ir </w:t>
      </w:r>
      <w:r>
        <w:rPr>
          <w:rStyle w:val="c5"/>
          <w:color w:val="000000"/>
        </w:rPr>
        <w:t>Komisijos pirmininkas informuoja Komisiją ir pateikia gautą medžiagą susipažinimui;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10.3. </w:t>
      </w:r>
      <w:r>
        <w:rPr>
          <w:rStyle w:val="c5"/>
          <w:color w:val="000000"/>
        </w:rPr>
        <w:t>komisija </w:t>
      </w:r>
      <w:r>
        <w:rPr>
          <w:rStyle w:val="c5"/>
          <w:color w:val="0D0D0D"/>
        </w:rPr>
        <w:t xml:space="preserve">turi teisę prašyti darbuotojo, galimai patyrusio ar pastebėjusio psichologinio smurto ar </w:t>
      </w:r>
      <w:proofErr w:type="spellStart"/>
      <w:r>
        <w:rPr>
          <w:rStyle w:val="c5"/>
          <w:color w:val="0D0D0D"/>
        </w:rPr>
        <w:t>mobingo</w:t>
      </w:r>
      <w:proofErr w:type="spellEnd"/>
      <w:r>
        <w:rPr>
          <w:rStyle w:val="c5"/>
          <w:color w:val="0D0D0D"/>
        </w:rPr>
        <w:t xml:space="preserve"> atvejį, galimai įvykyje dalyvavusių asmenų (įvykio liudininkų, nukentėjusiųjų, galimų smurtautojų) ir kitų darbuotojų paaiškinimo, informacijos patikslinimo raštu ar žodžiu ir turimų įrodymų pateikimo;</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 xml:space="preserve">10.4 darbuotojas, galimai patyręs ar pastebėjęs psichologinio smurto ar </w:t>
      </w:r>
      <w:proofErr w:type="spellStart"/>
      <w:r>
        <w:rPr>
          <w:rStyle w:val="c5"/>
          <w:color w:val="0D0D0D"/>
        </w:rPr>
        <w:t>mobingo</w:t>
      </w:r>
      <w:proofErr w:type="spellEnd"/>
      <w:r>
        <w:rPr>
          <w:rStyle w:val="c5"/>
          <w:color w:val="0D0D0D"/>
        </w:rPr>
        <w:t xml:space="preserve"> atvejį, galimai įvykyje dalyvavę asmenys (įvykio liudininkai, nukentėjusieji, galimi smurtautojai) ir kiti darbuotojai privalo bendradarbiauti su </w:t>
      </w:r>
      <w:r>
        <w:rPr>
          <w:rStyle w:val="c5"/>
          <w:color w:val="000000"/>
        </w:rPr>
        <w:t>Komisija </w:t>
      </w:r>
      <w:r>
        <w:rPr>
          <w:rStyle w:val="c10"/>
          <w:color w:val="0D0D0D"/>
        </w:rPr>
        <w:t>ir teikti visą atvejo tyrimui reikalingą informaciją;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5"/>
          <w:color w:val="0D0D0D"/>
        </w:rPr>
        <w:t>10.5. surinkus informaciją, rengiamas </w:t>
      </w:r>
      <w:r>
        <w:rPr>
          <w:rStyle w:val="c5"/>
          <w:color w:val="000000"/>
        </w:rPr>
        <w:t>Komisijos </w:t>
      </w:r>
      <w:r>
        <w:rPr>
          <w:rStyle w:val="c10"/>
          <w:color w:val="0D0D0D"/>
        </w:rPr>
        <w:t>posėdis, kuriame atvejis aptariamas ir teikiamos išvados ir prevencinės priemonės Gimnazijos direktoriui;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10.6. Komisijos posėdžius protokoluoja ir su Komisijos veikla susijusius dokumentus registruoja Komisijos sekretorius.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10"/>
          <w:color w:val="0D0D0D"/>
        </w:rPr>
        <w:t xml:space="preserve">11. Gimnazija užtikrina reikiamos pagalbos teikimą nukentėjusiesiems pagal psichologinio smurto ir </w:t>
      </w:r>
      <w:proofErr w:type="spellStart"/>
      <w:r>
        <w:rPr>
          <w:rStyle w:val="c10"/>
          <w:color w:val="0D0D0D"/>
        </w:rPr>
        <w:t>mobingo</w:t>
      </w:r>
      <w:proofErr w:type="spellEnd"/>
      <w:r>
        <w:rPr>
          <w:rStyle w:val="c10"/>
          <w:color w:val="0D0D0D"/>
        </w:rPr>
        <w:t xml:space="preserve"> darbe prevencijos įgyvendinimo tvarką.</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10"/>
          <w:color w:val="0D0D0D"/>
        </w:rPr>
        <w:t xml:space="preserve">12. Gimnazija užtikrina darbuotojų, pateikiančių pranešimą dėl psichologinio smurto ar </w:t>
      </w:r>
      <w:proofErr w:type="spellStart"/>
      <w:r>
        <w:rPr>
          <w:rStyle w:val="c10"/>
          <w:color w:val="0D0D0D"/>
        </w:rPr>
        <w:t>mobingo</w:t>
      </w:r>
      <w:proofErr w:type="spellEnd"/>
      <w:r>
        <w:rPr>
          <w:rStyle w:val="c10"/>
          <w:color w:val="0D0D0D"/>
        </w:rPr>
        <w:t xml:space="preserve"> konfidencialumą, objektyvumą ir nešališkumą visų galimo psichologinio smurto ar </w:t>
      </w:r>
      <w:proofErr w:type="spellStart"/>
      <w:r>
        <w:rPr>
          <w:rStyle w:val="c10"/>
          <w:color w:val="0D0D0D"/>
        </w:rPr>
        <w:t>mobingo</w:t>
      </w:r>
      <w:proofErr w:type="spellEnd"/>
      <w:r>
        <w:rPr>
          <w:rStyle w:val="c10"/>
          <w:color w:val="0D0D0D"/>
        </w:rPr>
        <w:t xml:space="preserve"> atvejo dalyvių atžvilgiu.</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10"/>
          <w:color w:val="0D0D0D"/>
        </w:rPr>
        <w:t xml:space="preserve">13. Gimnazija užtikrina, jog darbuotojai bus apsaugoti nuo priešiško elgesio ar neigiamų pasekmių, jei pateiks pranešimą dėl galimai patirto ar pastebėto psichologinio smurto ar </w:t>
      </w:r>
      <w:proofErr w:type="spellStart"/>
      <w:r>
        <w:rPr>
          <w:rStyle w:val="c10"/>
          <w:color w:val="0D0D0D"/>
        </w:rPr>
        <w:t>mobingo</w:t>
      </w:r>
      <w:proofErr w:type="spellEnd"/>
      <w:r>
        <w:rPr>
          <w:rStyle w:val="c10"/>
          <w:color w:val="0D0D0D"/>
        </w:rPr>
        <w:t xml:space="preserve"> atvejo.</w:t>
      </w:r>
    </w:p>
    <w:p w:rsidR="001A767A" w:rsidRDefault="001A767A" w:rsidP="001A767A">
      <w:pPr>
        <w:pStyle w:val="c0"/>
        <w:spacing w:before="0" w:beforeAutospacing="0" w:after="0" w:afterAutospacing="0"/>
        <w:ind w:firstLine="720"/>
        <w:jc w:val="both"/>
        <w:rPr>
          <w:rStyle w:val="c10"/>
          <w:color w:val="0D0D0D"/>
        </w:rPr>
      </w:pPr>
      <w:r>
        <w:rPr>
          <w:rStyle w:val="c10"/>
          <w:color w:val="0D0D0D"/>
        </w:rPr>
        <w:t>14. Komisija teikia Gimnazijos direktoriui veiklos ataskaitą kartą per metus arba anksčiau, atsižvelgus į užregistruotų atvejų (-ų) pobūdį ir skaičius.</w:t>
      </w:r>
    </w:p>
    <w:p w:rsidR="00AC736B" w:rsidRDefault="00AC736B" w:rsidP="001A767A">
      <w:pPr>
        <w:pStyle w:val="c0"/>
        <w:spacing w:before="0" w:beforeAutospacing="0" w:after="0" w:afterAutospacing="0"/>
        <w:ind w:firstLine="720"/>
        <w:jc w:val="both"/>
        <w:rPr>
          <w:rFonts w:ascii="Calibri" w:hAnsi="Calibri"/>
          <w:color w:val="000000"/>
          <w:sz w:val="22"/>
          <w:szCs w:val="22"/>
        </w:rPr>
      </w:pPr>
    </w:p>
    <w:p w:rsidR="001A767A" w:rsidRDefault="001A767A" w:rsidP="001A767A">
      <w:pPr>
        <w:pStyle w:val="c9"/>
        <w:spacing w:before="0" w:beforeAutospacing="0" w:after="0" w:afterAutospacing="0"/>
        <w:ind w:firstLine="720"/>
        <w:jc w:val="center"/>
        <w:rPr>
          <w:rFonts w:ascii="Calibri" w:hAnsi="Calibri"/>
          <w:color w:val="000000"/>
          <w:sz w:val="22"/>
          <w:szCs w:val="22"/>
        </w:rPr>
      </w:pPr>
      <w:r>
        <w:rPr>
          <w:rStyle w:val="c3"/>
          <w:b/>
          <w:bCs/>
          <w:color w:val="000000"/>
        </w:rPr>
        <w:t>IV SKYRIUS</w:t>
      </w:r>
    </w:p>
    <w:p w:rsidR="001A767A" w:rsidRDefault="001A767A" w:rsidP="001A767A">
      <w:pPr>
        <w:pStyle w:val="c9"/>
        <w:spacing w:before="0" w:beforeAutospacing="0" w:after="0" w:afterAutospacing="0"/>
        <w:ind w:firstLine="720"/>
        <w:jc w:val="center"/>
        <w:rPr>
          <w:rStyle w:val="c3"/>
          <w:b/>
          <w:bCs/>
          <w:color w:val="000000"/>
        </w:rPr>
      </w:pPr>
      <w:r>
        <w:rPr>
          <w:rStyle w:val="c3"/>
          <w:b/>
          <w:bCs/>
          <w:color w:val="000000"/>
        </w:rPr>
        <w:t>BAIGIAMOSIOS NUOSTATOS</w:t>
      </w:r>
    </w:p>
    <w:p w:rsidR="00AC736B" w:rsidRDefault="00AC736B" w:rsidP="001A767A">
      <w:pPr>
        <w:pStyle w:val="c9"/>
        <w:spacing w:before="0" w:beforeAutospacing="0" w:after="0" w:afterAutospacing="0"/>
        <w:ind w:firstLine="720"/>
        <w:jc w:val="center"/>
        <w:rPr>
          <w:rFonts w:ascii="Calibri" w:hAnsi="Calibri"/>
          <w:color w:val="000000"/>
          <w:sz w:val="22"/>
          <w:szCs w:val="22"/>
        </w:rPr>
      </w:pP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15. Darbuotojai su šiuo Aprašu yra supažindinami pasirašytinai ir atlikdami savo darbo funkcijas turi vadovautis šiame Apraše nustatytais principais.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16. Darbuotojams, pateikusiems pranešimą III skyriaus  8 p. nurodyta tvarka, užtikrinamas konfidencialumas pagal galiojančius teisės aktus.</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17. Jei III skyriaus 8 p. nurodytoje tvarkoje pateikiamame pranešime minimi ir kiti galimi nusižengimai (korupcijos, Etikos kodekso ar pan.), su tuo susijusi informacija perduodama pagal veiklos sritį atitinkamoms tarnyboms ir / ar Komisijai nagrinėjimui.</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18. Šio Aprašo pažeidimas gali būti laikomas darbo pareigų pažeidimu ir taikoma atsakomybė, numatyta Lietuvos Respublikos Darbo kodekse ar kituose Lietuvos Respublikos teisės aktuose.</w:t>
      </w:r>
    </w:p>
    <w:p w:rsidR="001A767A" w:rsidRDefault="001A767A" w:rsidP="001A767A">
      <w:pPr>
        <w:pStyle w:val="c0"/>
        <w:spacing w:before="0" w:beforeAutospacing="0" w:after="0" w:afterAutospacing="0"/>
        <w:ind w:firstLine="720"/>
        <w:jc w:val="both"/>
        <w:rPr>
          <w:rFonts w:ascii="Calibri" w:hAnsi="Calibri"/>
          <w:color w:val="000000"/>
          <w:sz w:val="22"/>
          <w:szCs w:val="22"/>
        </w:rPr>
      </w:pPr>
      <w:r>
        <w:rPr>
          <w:rStyle w:val="c2"/>
          <w:color w:val="000000"/>
        </w:rPr>
        <w:t>19. Aprašas gali būti keičiamas keičiantis  teisės aktams. Aprašas tvirtinamas, keičiamas ir naikinamas Gimnazijos direktoriaus įsakymu.</w:t>
      </w:r>
    </w:p>
    <w:p w:rsidR="001A767A" w:rsidRDefault="001A767A" w:rsidP="001A767A">
      <w:pPr>
        <w:pStyle w:val="c1"/>
        <w:spacing w:before="0" w:beforeAutospacing="0" w:after="0" w:afterAutospacing="0"/>
        <w:jc w:val="both"/>
        <w:rPr>
          <w:rFonts w:ascii="Calibri" w:hAnsi="Calibri"/>
          <w:color w:val="000000"/>
          <w:sz w:val="22"/>
          <w:szCs w:val="22"/>
        </w:rPr>
      </w:pPr>
      <w:r>
        <w:rPr>
          <w:rStyle w:val="c2"/>
          <w:color w:val="000000"/>
        </w:rPr>
        <w:t>        20. Aprašas naudojamas kartu su Priedu.</w:t>
      </w:r>
    </w:p>
    <w:p w:rsidR="0007053B" w:rsidRDefault="0007053B"/>
    <w:sectPr w:rsidR="0007053B" w:rsidSect="00AC736B">
      <w:pgSz w:w="11906" w:h="16838"/>
      <w:pgMar w:top="73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7A"/>
    <w:rsid w:val="0007053B"/>
    <w:rsid w:val="001A767A"/>
    <w:rsid w:val="003E5159"/>
    <w:rsid w:val="00AC736B"/>
    <w:rsid w:val="00FE0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A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9">
    <w:name w:val="c9"/>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3">
    <w:name w:val="c3"/>
    <w:basedOn w:val="Numatytasispastraiposriftas"/>
    <w:rsid w:val="001A767A"/>
  </w:style>
  <w:style w:type="character" w:customStyle="1" w:styleId="c7">
    <w:name w:val="c7"/>
    <w:basedOn w:val="Numatytasispastraiposriftas"/>
    <w:rsid w:val="001A767A"/>
  </w:style>
  <w:style w:type="paragraph" w:customStyle="1" w:styleId="c0">
    <w:name w:val="c0"/>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2">
    <w:name w:val="c2"/>
    <w:basedOn w:val="Numatytasispastraiposriftas"/>
    <w:rsid w:val="001A767A"/>
  </w:style>
  <w:style w:type="character" w:customStyle="1" w:styleId="c5">
    <w:name w:val="c5"/>
    <w:basedOn w:val="Numatytasispastraiposriftas"/>
    <w:rsid w:val="001A767A"/>
  </w:style>
  <w:style w:type="paragraph" w:customStyle="1" w:styleId="c4">
    <w:name w:val="c4"/>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8">
    <w:name w:val="c8"/>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10">
    <w:name w:val="c10"/>
    <w:basedOn w:val="Numatytasispastraiposriftas"/>
    <w:rsid w:val="001A767A"/>
  </w:style>
  <w:style w:type="paragraph" w:customStyle="1" w:styleId="c1">
    <w:name w:val="c1"/>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A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9">
    <w:name w:val="c9"/>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3">
    <w:name w:val="c3"/>
    <w:basedOn w:val="Numatytasispastraiposriftas"/>
    <w:rsid w:val="001A767A"/>
  </w:style>
  <w:style w:type="character" w:customStyle="1" w:styleId="c7">
    <w:name w:val="c7"/>
    <w:basedOn w:val="Numatytasispastraiposriftas"/>
    <w:rsid w:val="001A767A"/>
  </w:style>
  <w:style w:type="paragraph" w:customStyle="1" w:styleId="c0">
    <w:name w:val="c0"/>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2">
    <w:name w:val="c2"/>
    <w:basedOn w:val="Numatytasispastraiposriftas"/>
    <w:rsid w:val="001A767A"/>
  </w:style>
  <w:style w:type="character" w:customStyle="1" w:styleId="c5">
    <w:name w:val="c5"/>
    <w:basedOn w:val="Numatytasispastraiposriftas"/>
    <w:rsid w:val="001A767A"/>
  </w:style>
  <w:style w:type="paragraph" w:customStyle="1" w:styleId="c4">
    <w:name w:val="c4"/>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8">
    <w:name w:val="c8"/>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10">
    <w:name w:val="c10"/>
    <w:basedOn w:val="Numatytasispastraiposriftas"/>
    <w:rsid w:val="001A767A"/>
  </w:style>
  <w:style w:type="paragraph" w:customStyle="1" w:styleId="c1">
    <w:name w:val="c1"/>
    <w:basedOn w:val="prastasis"/>
    <w:rsid w:val="001A767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7148</Words>
  <Characters>4075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dc:creator>
  <cp:lastModifiedBy>DIREKT</cp:lastModifiedBy>
  <cp:revision>6</cp:revision>
  <cp:lastPrinted>2021-11-03T13:44:00Z</cp:lastPrinted>
  <dcterms:created xsi:type="dcterms:W3CDTF">2021-11-03T13:24:00Z</dcterms:created>
  <dcterms:modified xsi:type="dcterms:W3CDTF">2021-11-03T14:28:00Z</dcterms:modified>
</cp:coreProperties>
</file>